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AD5" w:rsidRPr="00DE0F74" w:rsidRDefault="00AA7C9A">
      <w:pPr>
        <w:rPr>
          <w:b/>
          <w:sz w:val="32"/>
          <w:szCs w:val="32"/>
          <w:u w:val="single"/>
        </w:rPr>
      </w:pPr>
      <w:r w:rsidRPr="00DE0F74">
        <w:rPr>
          <w:b/>
          <w:sz w:val="32"/>
          <w:szCs w:val="32"/>
          <w:u w:val="single"/>
        </w:rPr>
        <w:t xml:space="preserve">LKS2 </w:t>
      </w:r>
      <w:r w:rsidR="00107915">
        <w:rPr>
          <w:b/>
          <w:sz w:val="32"/>
          <w:szCs w:val="32"/>
          <w:u w:val="single"/>
        </w:rPr>
        <w:t xml:space="preserve">Spring </w:t>
      </w:r>
      <w:r w:rsidRPr="00DE0F74">
        <w:rPr>
          <w:b/>
          <w:sz w:val="32"/>
          <w:szCs w:val="32"/>
          <w:u w:val="single"/>
        </w:rPr>
        <w:t>Term 202</w:t>
      </w:r>
      <w:r w:rsidR="00C119FE">
        <w:rPr>
          <w:b/>
          <w:sz w:val="32"/>
          <w:szCs w:val="32"/>
          <w:u w:val="single"/>
        </w:rPr>
        <w:t>4</w:t>
      </w:r>
      <w:r w:rsidRPr="00DE0F74">
        <w:rPr>
          <w:b/>
          <w:sz w:val="32"/>
          <w:szCs w:val="32"/>
          <w:u w:val="single"/>
        </w:rPr>
        <w:t>-2</w:t>
      </w:r>
      <w:r w:rsidR="00C119FE">
        <w:rPr>
          <w:b/>
          <w:sz w:val="32"/>
          <w:szCs w:val="32"/>
          <w:u w:val="single"/>
        </w:rPr>
        <w:t>5</w:t>
      </w:r>
    </w:p>
    <w:tbl>
      <w:tblPr>
        <w:tblStyle w:val="TableGrid"/>
        <w:tblW w:w="15149" w:type="dxa"/>
        <w:tblInd w:w="-714" w:type="dxa"/>
        <w:tblLook w:val="04A0" w:firstRow="1" w:lastRow="0" w:firstColumn="1" w:lastColumn="0" w:noHBand="0" w:noVBand="1"/>
      </w:tblPr>
      <w:tblGrid>
        <w:gridCol w:w="2799"/>
        <w:gridCol w:w="6175"/>
        <w:gridCol w:w="540"/>
        <w:gridCol w:w="5635"/>
      </w:tblGrid>
      <w:tr w:rsidR="00AA7C9A" w:rsidTr="00BB5114">
        <w:trPr>
          <w:trHeight w:val="407"/>
        </w:trPr>
        <w:tc>
          <w:tcPr>
            <w:tcW w:w="2799" w:type="dxa"/>
          </w:tcPr>
          <w:p w:rsidR="00AA7C9A" w:rsidRDefault="00AA7C9A">
            <w:pPr>
              <w:rPr>
                <w:b/>
              </w:rPr>
            </w:pPr>
          </w:p>
        </w:tc>
        <w:tc>
          <w:tcPr>
            <w:tcW w:w="12350" w:type="dxa"/>
            <w:gridSpan w:val="3"/>
          </w:tcPr>
          <w:p w:rsidR="00AA7C9A" w:rsidRPr="00AA7C9A" w:rsidRDefault="00107915" w:rsidP="00AA7C9A">
            <w:pPr>
              <w:jc w:val="center"/>
              <w:rPr>
                <w:b/>
                <w:sz w:val="32"/>
                <w:szCs w:val="32"/>
              </w:rPr>
            </w:pPr>
            <w:r>
              <w:rPr>
                <w:b/>
                <w:sz w:val="32"/>
                <w:szCs w:val="32"/>
              </w:rPr>
              <w:t>Spring</w:t>
            </w:r>
            <w:r w:rsidR="00AA7C9A" w:rsidRPr="00AA7C9A">
              <w:rPr>
                <w:b/>
                <w:sz w:val="32"/>
                <w:szCs w:val="32"/>
              </w:rPr>
              <w:t xml:space="preserve"> 1</w:t>
            </w:r>
          </w:p>
        </w:tc>
      </w:tr>
      <w:tr w:rsidR="00C119FE" w:rsidTr="0072428F">
        <w:trPr>
          <w:trHeight w:val="266"/>
        </w:trPr>
        <w:tc>
          <w:tcPr>
            <w:tcW w:w="2799" w:type="dxa"/>
          </w:tcPr>
          <w:p w:rsidR="00C119FE" w:rsidRDefault="00C119FE">
            <w:pPr>
              <w:rPr>
                <w:b/>
              </w:rPr>
            </w:pPr>
            <w:r>
              <w:rPr>
                <w:b/>
              </w:rPr>
              <w:t>RE</w:t>
            </w:r>
          </w:p>
        </w:tc>
        <w:tc>
          <w:tcPr>
            <w:tcW w:w="12350" w:type="dxa"/>
            <w:gridSpan w:val="3"/>
          </w:tcPr>
          <w:p w:rsidR="00C119FE" w:rsidRDefault="0049343A" w:rsidP="00D2254D">
            <w:pPr>
              <w:jc w:val="center"/>
              <w:rPr>
                <w:b/>
              </w:rPr>
            </w:pPr>
            <w:r>
              <w:rPr>
                <w:b/>
              </w:rPr>
              <w:t>Galilee to Jerusalem</w:t>
            </w:r>
          </w:p>
          <w:p w:rsidR="0049343A" w:rsidRPr="0049343A" w:rsidRDefault="0049343A" w:rsidP="00D2254D">
            <w:pPr>
              <w:jc w:val="center"/>
            </w:pPr>
            <w:r>
              <w:t>In this branch, pupils will consider Jesus’ question to Peter, ‘Who do you say I am?’ They will also reflect on Jesus as the servant Messiah and how he announces the Kingdom of Heaven to those at the edge of society.</w:t>
            </w:r>
          </w:p>
        </w:tc>
      </w:tr>
      <w:tr w:rsidR="00D2254D" w:rsidTr="004410A8">
        <w:trPr>
          <w:trHeight w:val="266"/>
        </w:trPr>
        <w:tc>
          <w:tcPr>
            <w:tcW w:w="2799" w:type="dxa"/>
          </w:tcPr>
          <w:p w:rsidR="00D2254D" w:rsidRDefault="00D2254D">
            <w:pPr>
              <w:rPr>
                <w:b/>
              </w:rPr>
            </w:pPr>
            <w:r>
              <w:rPr>
                <w:b/>
              </w:rPr>
              <w:t xml:space="preserve">English </w:t>
            </w:r>
            <w:r w:rsidR="00C119FE">
              <w:rPr>
                <w:b/>
              </w:rPr>
              <w:t>–</w:t>
            </w:r>
            <w:r>
              <w:rPr>
                <w:b/>
              </w:rPr>
              <w:t xml:space="preserve"> Writing</w:t>
            </w:r>
            <w:r w:rsidR="00C119FE">
              <w:rPr>
                <w:b/>
              </w:rPr>
              <w:t xml:space="preserve"> Year 3</w:t>
            </w:r>
          </w:p>
        </w:tc>
        <w:tc>
          <w:tcPr>
            <w:tcW w:w="6175" w:type="dxa"/>
          </w:tcPr>
          <w:p w:rsidR="00D2254D" w:rsidRDefault="00D2254D" w:rsidP="00D2254D">
            <w:pPr>
              <w:jc w:val="center"/>
              <w:rPr>
                <w:b/>
              </w:rPr>
            </w:pPr>
            <w:r>
              <w:rPr>
                <w:b/>
              </w:rPr>
              <w:t>Third person narrative</w:t>
            </w:r>
          </w:p>
          <w:p w:rsidR="004E68F3" w:rsidRPr="007129F4" w:rsidRDefault="004E68F3" w:rsidP="00C119FE"/>
        </w:tc>
        <w:tc>
          <w:tcPr>
            <w:tcW w:w="6175" w:type="dxa"/>
            <w:gridSpan w:val="2"/>
          </w:tcPr>
          <w:p w:rsidR="00D2254D" w:rsidRDefault="00D2254D" w:rsidP="00D2254D">
            <w:pPr>
              <w:jc w:val="center"/>
              <w:rPr>
                <w:b/>
              </w:rPr>
            </w:pPr>
            <w:r>
              <w:rPr>
                <w:b/>
              </w:rPr>
              <w:t>Non-chronological reports (Block B)</w:t>
            </w:r>
          </w:p>
          <w:p w:rsidR="007129F4" w:rsidRDefault="007129F4" w:rsidP="00D2254D">
            <w:pPr>
              <w:jc w:val="center"/>
              <w:rPr>
                <w:b/>
              </w:rPr>
            </w:pPr>
          </w:p>
        </w:tc>
      </w:tr>
      <w:tr w:rsidR="00C119FE" w:rsidTr="00C119FE">
        <w:trPr>
          <w:trHeight w:val="568"/>
        </w:trPr>
        <w:tc>
          <w:tcPr>
            <w:tcW w:w="2799" w:type="dxa"/>
          </w:tcPr>
          <w:p w:rsidR="00C119FE" w:rsidRDefault="00C119FE">
            <w:pPr>
              <w:rPr>
                <w:b/>
              </w:rPr>
            </w:pPr>
            <w:r>
              <w:rPr>
                <w:b/>
              </w:rPr>
              <w:t>English – Writing Year 4</w:t>
            </w:r>
          </w:p>
        </w:tc>
        <w:tc>
          <w:tcPr>
            <w:tcW w:w="6175" w:type="dxa"/>
          </w:tcPr>
          <w:p w:rsidR="00C119FE" w:rsidRDefault="00C119FE" w:rsidP="00EA15DA">
            <w:pPr>
              <w:jc w:val="center"/>
              <w:rPr>
                <w:b/>
              </w:rPr>
            </w:pPr>
            <w:r>
              <w:rPr>
                <w:b/>
              </w:rPr>
              <w:t>Stories from other Cultures</w:t>
            </w:r>
          </w:p>
        </w:tc>
        <w:tc>
          <w:tcPr>
            <w:tcW w:w="6175" w:type="dxa"/>
            <w:gridSpan w:val="2"/>
          </w:tcPr>
          <w:p w:rsidR="00C119FE" w:rsidRDefault="00C119FE" w:rsidP="00EA15DA">
            <w:pPr>
              <w:jc w:val="center"/>
              <w:rPr>
                <w:b/>
              </w:rPr>
            </w:pPr>
            <w:r>
              <w:rPr>
                <w:b/>
              </w:rPr>
              <w:t>Persuasive Writing</w:t>
            </w:r>
          </w:p>
        </w:tc>
      </w:tr>
      <w:tr w:rsidR="00C119FE" w:rsidTr="00C119FE">
        <w:trPr>
          <w:trHeight w:val="846"/>
        </w:trPr>
        <w:tc>
          <w:tcPr>
            <w:tcW w:w="2799" w:type="dxa"/>
          </w:tcPr>
          <w:p w:rsidR="00C119FE" w:rsidRDefault="00C119FE">
            <w:pPr>
              <w:rPr>
                <w:b/>
              </w:rPr>
            </w:pPr>
            <w:r>
              <w:rPr>
                <w:b/>
              </w:rPr>
              <w:t>English - Reading Year 3 and 4</w:t>
            </w:r>
          </w:p>
        </w:tc>
        <w:tc>
          <w:tcPr>
            <w:tcW w:w="12350" w:type="dxa"/>
            <w:gridSpan w:val="3"/>
          </w:tcPr>
          <w:p w:rsidR="00C119FE" w:rsidRDefault="00C119FE" w:rsidP="00403E3F">
            <w:pPr>
              <w:jc w:val="center"/>
              <w:rPr>
                <w:b/>
              </w:rPr>
            </w:pPr>
            <w:r>
              <w:rPr>
                <w:b/>
              </w:rPr>
              <w:t>Sam Wu is not afraid of the dark</w:t>
            </w:r>
          </w:p>
          <w:p w:rsidR="00C119FE" w:rsidRDefault="00C119FE" w:rsidP="00403E3F">
            <w:pPr>
              <w:jc w:val="center"/>
              <w:rPr>
                <w:b/>
              </w:rPr>
            </w:pPr>
            <w:r>
              <w:rPr>
                <w:b/>
              </w:rPr>
              <w:t>Children will learn to:</w:t>
            </w:r>
          </w:p>
          <w:p w:rsidR="00C119FE" w:rsidRDefault="00C119FE" w:rsidP="00D172E1">
            <w:pPr>
              <w:jc w:val="center"/>
            </w:pPr>
            <w:r w:rsidRPr="003314F9">
              <w:t>Explain the importance of concision and precision in a summary Use knowledge of vocabulary and retrieval to construct an inference</w:t>
            </w:r>
          </w:p>
          <w:p w:rsidR="00C119FE" w:rsidRDefault="00C119FE" w:rsidP="00C119FE">
            <w:pPr>
              <w:rPr>
                <w:b/>
              </w:rPr>
            </w:pPr>
          </w:p>
        </w:tc>
      </w:tr>
      <w:tr w:rsidR="001B0F4C" w:rsidTr="001B0F4C">
        <w:trPr>
          <w:trHeight w:val="266"/>
        </w:trPr>
        <w:tc>
          <w:tcPr>
            <w:tcW w:w="2799" w:type="dxa"/>
          </w:tcPr>
          <w:p w:rsidR="001B0F4C" w:rsidRDefault="001B0F4C">
            <w:pPr>
              <w:rPr>
                <w:b/>
              </w:rPr>
            </w:pPr>
            <w:r>
              <w:rPr>
                <w:b/>
              </w:rPr>
              <w:t>Maths Year 3</w:t>
            </w:r>
          </w:p>
        </w:tc>
        <w:tc>
          <w:tcPr>
            <w:tcW w:w="6175" w:type="dxa"/>
          </w:tcPr>
          <w:p w:rsidR="001B0F4C" w:rsidRPr="007D6E70" w:rsidRDefault="001B0F4C" w:rsidP="007E4712">
            <w:pPr>
              <w:jc w:val="center"/>
              <w:rPr>
                <w:b/>
              </w:rPr>
            </w:pPr>
            <w:r w:rsidRPr="007D6E70">
              <w:rPr>
                <w:b/>
              </w:rPr>
              <w:t>Multiplication and Division B</w:t>
            </w:r>
          </w:p>
          <w:p w:rsidR="001B0F4C" w:rsidRDefault="001B0F4C" w:rsidP="007E4712">
            <w:pPr>
              <w:jc w:val="center"/>
            </w:pPr>
            <w:r w:rsidRPr="007D6E70">
              <w:t xml:space="preserve">Multiples of 10 </w:t>
            </w:r>
          </w:p>
          <w:p w:rsidR="001B0F4C" w:rsidRDefault="001B0F4C" w:rsidP="007E4712">
            <w:pPr>
              <w:jc w:val="center"/>
            </w:pPr>
            <w:r w:rsidRPr="007D6E70">
              <w:t xml:space="preserve">Multiply a 2-digit number by a 1-digit number – no exchange </w:t>
            </w:r>
          </w:p>
          <w:p w:rsidR="001B0F4C" w:rsidRDefault="001B0F4C" w:rsidP="001B0F4C">
            <w:pPr>
              <w:jc w:val="center"/>
            </w:pPr>
            <w:r w:rsidRPr="007D6E70">
              <w:t xml:space="preserve">Multiply a 2-digit number by a 1-digit number – with exchange </w:t>
            </w:r>
          </w:p>
          <w:p w:rsidR="001B0F4C" w:rsidRDefault="001B0F4C" w:rsidP="001B0F4C">
            <w:pPr>
              <w:jc w:val="center"/>
            </w:pPr>
            <w:r w:rsidRPr="007D6E70">
              <w:t xml:space="preserve">Divide a 2-digit number by a 1-digit number – no exchange </w:t>
            </w:r>
          </w:p>
          <w:p w:rsidR="001B0F4C" w:rsidRDefault="001B0F4C" w:rsidP="001B0F4C">
            <w:pPr>
              <w:jc w:val="center"/>
            </w:pPr>
            <w:r w:rsidRPr="007D6E70">
              <w:t>Divide a 2-digit number by a 1-digit number – flexible partitioning</w:t>
            </w:r>
          </w:p>
          <w:p w:rsidR="00930DC2" w:rsidRDefault="00755DFF" w:rsidP="00D172E1">
            <w:pPr>
              <w:jc w:val="center"/>
            </w:pPr>
            <w:r w:rsidRPr="00755DFF">
              <w:t xml:space="preserve">Divide a 2-digit number by a 1-digit number – with remainders </w:t>
            </w:r>
          </w:p>
          <w:p w:rsidR="00D172E1" w:rsidRPr="00A119F1" w:rsidRDefault="00D172E1" w:rsidP="00D172E1">
            <w:pPr>
              <w:jc w:val="center"/>
            </w:pPr>
          </w:p>
        </w:tc>
        <w:tc>
          <w:tcPr>
            <w:tcW w:w="6175" w:type="dxa"/>
            <w:gridSpan w:val="2"/>
          </w:tcPr>
          <w:p w:rsidR="001B0F4C" w:rsidRDefault="001B0F4C" w:rsidP="00A119F1">
            <w:pPr>
              <w:jc w:val="center"/>
              <w:rPr>
                <w:b/>
              </w:rPr>
            </w:pPr>
            <w:r>
              <w:rPr>
                <w:b/>
              </w:rPr>
              <w:t>Length and Perimeter</w:t>
            </w:r>
          </w:p>
          <w:p w:rsidR="001B0F4C" w:rsidRPr="001B0F4C" w:rsidRDefault="001B0F4C" w:rsidP="00A119F1">
            <w:pPr>
              <w:jc w:val="center"/>
            </w:pPr>
            <w:r w:rsidRPr="001B0F4C">
              <w:t xml:space="preserve">Measure in metres, centimetres and millimetres </w:t>
            </w:r>
          </w:p>
          <w:p w:rsidR="001B0F4C" w:rsidRPr="001B0F4C" w:rsidRDefault="001B0F4C" w:rsidP="00A119F1">
            <w:pPr>
              <w:jc w:val="center"/>
            </w:pPr>
            <w:r w:rsidRPr="001B0F4C">
              <w:t xml:space="preserve">Equivalent lengths (metres and centimetres) </w:t>
            </w:r>
          </w:p>
          <w:p w:rsidR="001B0F4C" w:rsidRPr="001B0F4C" w:rsidRDefault="001B0F4C" w:rsidP="00A119F1">
            <w:pPr>
              <w:jc w:val="center"/>
            </w:pPr>
            <w:r w:rsidRPr="001B0F4C">
              <w:t xml:space="preserve">Compare lengths </w:t>
            </w:r>
          </w:p>
          <w:p w:rsidR="001B0F4C" w:rsidRDefault="001B0F4C" w:rsidP="00A119F1">
            <w:pPr>
              <w:jc w:val="center"/>
            </w:pPr>
            <w:r w:rsidRPr="001B0F4C">
              <w:t xml:space="preserve">Add </w:t>
            </w:r>
            <w:r>
              <w:t xml:space="preserve">and subtract </w:t>
            </w:r>
            <w:r w:rsidRPr="001B0F4C">
              <w:t>lengths</w:t>
            </w:r>
          </w:p>
          <w:p w:rsidR="001B0F4C" w:rsidRDefault="001B0F4C" w:rsidP="00A119F1">
            <w:pPr>
              <w:jc w:val="center"/>
            </w:pPr>
            <w:r w:rsidRPr="001B0F4C">
              <w:t xml:space="preserve">Measure and calculate perimeter </w:t>
            </w:r>
          </w:p>
          <w:p w:rsidR="00D14B95" w:rsidRPr="001B0F4C" w:rsidRDefault="00D14B95" w:rsidP="00A119F1">
            <w:pPr>
              <w:jc w:val="center"/>
            </w:pPr>
          </w:p>
        </w:tc>
      </w:tr>
      <w:tr w:rsidR="00B81F93" w:rsidTr="00375AD8">
        <w:trPr>
          <w:trHeight w:val="282"/>
        </w:trPr>
        <w:tc>
          <w:tcPr>
            <w:tcW w:w="2799" w:type="dxa"/>
          </w:tcPr>
          <w:p w:rsidR="00B81F93" w:rsidRDefault="00B81F93">
            <w:pPr>
              <w:rPr>
                <w:b/>
              </w:rPr>
            </w:pPr>
            <w:r>
              <w:rPr>
                <w:b/>
              </w:rPr>
              <w:t>Maths Year 4</w:t>
            </w:r>
          </w:p>
        </w:tc>
        <w:tc>
          <w:tcPr>
            <w:tcW w:w="6715" w:type="dxa"/>
            <w:gridSpan w:val="2"/>
          </w:tcPr>
          <w:p w:rsidR="001416E3" w:rsidRDefault="00F122B4" w:rsidP="00325E40">
            <w:pPr>
              <w:jc w:val="center"/>
              <w:rPr>
                <w:b/>
              </w:rPr>
            </w:pPr>
            <w:r w:rsidRPr="00E3496C">
              <w:rPr>
                <w:b/>
              </w:rPr>
              <w:t>Multiplication and Division B</w:t>
            </w:r>
          </w:p>
          <w:p w:rsidR="00E3496C" w:rsidRDefault="00E3496C" w:rsidP="00325E40">
            <w:pPr>
              <w:jc w:val="center"/>
            </w:pPr>
            <w:r w:rsidRPr="00E3496C">
              <w:t xml:space="preserve"> Use factor pairs </w:t>
            </w:r>
          </w:p>
          <w:p w:rsidR="00E3496C" w:rsidRDefault="00E3496C" w:rsidP="00325E40">
            <w:pPr>
              <w:jc w:val="center"/>
            </w:pPr>
            <w:r w:rsidRPr="00E3496C">
              <w:t xml:space="preserve">Multiply by 10 </w:t>
            </w:r>
            <w:r>
              <w:t>and</w:t>
            </w:r>
            <w:r w:rsidRPr="00E3496C">
              <w:t xml:space="preserve"> 100 </w:t>
            </w:r>
          </w:p>
          <w:p w:rsidR="00E3496C" w:rsidRDefault="00E3496C" w:rsidP="00325E40">
            <w:pPr>
              <w:jc w:val="center"/>
            </w:pPr>
            <w:r w:rsidRPr="00E3496C">
              <w:t xml:space="preserve">Divide by 10 </w:t>
            </w:r>
            <w:r>
              <w:t>and</w:t>
            </w:r>
            <w:r w:rsidRPr="00E3496C">
              <w:t xml:space="preserve"> 100 </w:t>
            </w:r>
          </w:p>
          <w:p w:rsidR="00E3496C" w:rsidRDefault="00E3496C" w:rsidP="00325E40">
            <w:pPr>
              <w:jc w:val="center"/>
            </w:pPr>
            <w:r w:rsidRPr="00E3496C">
              <w:t xml:space="preserve">Related facts – multiplication and division </w:t>
            </w:r>
          </w:p>
          <w:p w:rsidR="00E3496C" w:rsidRDefault="00E3496C" w:rsidP="00325E40">
            <w:pPr>
              <w:jc w:val="center"/>
            </w:pPr>
            <w:r w:rsidRPr="00E3496C">
              <w:t>Informal written methods for multiplication</w:t>
            </w:r>
          </w:p>
          <w:p w:rsidR="00E3496C" w:rsidRDefault="00E3496C" w:rsidP="00325E40">
            <w:pPr>
              <w:jc w:val="center"/>
            </w:pPr>
            <w:r w:rsidRPr="00E3496C">
              <w:t xml:space="preserve">Multiply a 2-digit number by a 1-digit number </w:t>
            </w:r>
          </w:p>
          <w:p w:rsidR="00E3496C" w:rsidRDefault="00E3496C" w:rsidP="00325E40">
            <w:pPr>
              <w:jc w:val="center"/>
            </w:pPr>
            <w:r w:rsidRPr="00E3496C">
              <w:t xml:space="preserve">Multiply a 3-digit number by a 1-digit number </w:t>
            </w:r>
          </w:p>
          <w:p w:rsidR="00E3496C" w:rsidRDefault="00E3496C" w:rsidP="00325E40">
            <w:pPr>
              <w:jc w:val="center"/>
            </w:pPr>
            <w:r w:rsidRPr="00E3496C">
              <w:t xml:space="preserve">Divide a 2-digit number by a 1-digit number </w:t>
            </w:r>
          </w:p>
          <w:p w:rsidR="00D172E1" w:rsidRPr="00E3496C" w:rsidRDefault="00E3496C" w:rsidP="002C6205">
            <w:pPr>
              <w:jc w:val="center"/>
            </w:pPr>
            <w:r w:rsidRPr="00E3496C">
              <w:t xml:space="preserve">Divide a 3-digit number by a 1-digit number </w:t>
            </w:r>
          </w:p>
        </w:tc>
        <w:tc>
          <w:tcPr>
            <w:tcW w:w="5635" w:type="dxa"/>
          </w:tcPr>
          <w:p w:rsidR="00E3496C" w:rsidRPr="00E3496C" w:rsidRDefault="00E3496C" w:rsidP="00B81F93">
            <w:pPr>
              <w:jc w:val="center"/>
              <w:rPr>
                <w:b/>
              </w:rPr>
            </w:pPr>
            <w:r w:rsidRPr="00E3496C">
              <w:rPr>
                <w:b/>
              </w:rPr>
              <w:t>Length and Perimeter</w:t>
            </w:r>
          </w:p>
          <w:p w:rsidR="00E3496C" w:rsidRDefault="00E3496C" w:rsidP="00B81F93">
            <w:pPr>
              <w:jc w:val="center"/>
            </w:pPr>
            <w:r w:rsidRPr="00E3496C">
              <w:t xml:space="preserve">Measure in kilometres and metres </w:t>
            </w:r>
          </w:p>
          <w:p w:rsidR="00E3496C" w:rsidRDefault="00E3496C" w:rsidP="00B81F93">
            <w:pPr>
              <w:jc w:val="center"/>
            </w:pPr>
            <w:r w:rsidRPr="00E3496C">
              <w:t xml:space="preserve">Equivalent lengths (kilometres and metres) </w:t>
            </w:r>
          </w:p>
          <w:p w:rsidR="00E3496C" w:rsidRDefault="00E3496C" w:rsidP="00B81F93">
            <w:pPr>
              <w:jc w:val="center"/>
            </w:pPr>
            <w:r w:rsidRPr="00E3496C">
              <w:t xml:space="preserve">Perimeter on a grid </w:t>
            </w:r>
          </w:p>
          <w:p w:rsidR="00E3496C" w:rsidRDefault="00E3496C" w:rsidP="00B81F93">
            <w:pPr>
              <w:jc w:val="center"/>
            </w:pPr>
            <w:r w:rsidRPr="00E3496C">
              <w:t xml:space="preserve">Perimeter of a rectangle </w:t>
            </w:r>
            <w:r>
              <w:t>and</w:t>
            </w:r>
            <w:r w:rsidRPr="00E3496C">
              <w:t xml:space="preserve"> of rectilinear shapes </w:t>
            </w:r>
          </w:p>
          <w:p w:rsidR="00E3496C" w:rsidRDefault="00E3496C" w:rsidP="00B81F93">
            <w:pPr>
              <w:jc w:val="center"/>
            </w:pPr>
            <w:r w:rsidRPr="00E3496C">
              <w:t xml:space="preserve">Find missing lengths in rectilinear shapes </w:t>
            </w:r>
          </w:p>
          <w:p w:rsidR="00E3496C" w:rsidRDefault="00E3496C" w:rsidP="00B81F93">
            <w:pPr>
              <w:jc w:val="center"/>
            </w:pPr>
            <w:r w:rsidRPr="00E3496C">
              <w:t xml:space="preserve">Calculate perimeter of rectilinear shapes </w:t>
            </w:r>
          </w:p>
          <w:p w:rsidR="00CA133D" w:rsidRDefault="00E3496C" w:rsidP="00B81F93">
            <w:pPr>
              <w:jc w:val="center"/>
            </w:pPr>
            <w:r w:rsidRPr="00E3496C">
              <w:t>Perimeter of regular polygons</w:t>
            </w:r>
            <w:r w:rsidR="00CA133D">
              <w:t xml:space="preserve"> </w:t>
            </w:r>
          </w:p>
          <w:p w:rsidR="00E3496C" w:rsidRPr="00CA133D" w:rsidRDefault="00E3496C" w:rsidP="00B81F93">
            <w:pPr>
              <w:jc w:val="center"/>
            </w:pPr>
            <w:r w:rsidRPr="00E3496C">
              <w:t>Perimeter of polygons</w:t>
            </w:r>
          </w:p>
        </w:tc>
      </w:tr>
      <w:tr w:rsidR="005E712F" w:rsidTr="00BB5114">
        <w:trPr>
          <w:trHeight w:val="1395"/>
        </w:trPr>
        <w:tc>
          <w:tcPr>
            <w:tcW w:w="2799" w:type="dxa"/>
          </w:tcPr>
          <w:p w:rsidR="005E712F" w:rsidRDefault="005E712F" w:rsidP="005E712F">
            <w:pPr>
              <w:rPr>
                <w:b/>
              </w:rPr>
            </w:pPr>
            <w:r>
              <w:rPr>
                <w:b/>
              </w:rPr>
              <w:lastRenderedPageBreak/>
              <w:t>Science</w:t>
            </w:r>
          </w:p>
        </w:tc>
        <w:tc>
          <w:tcPr>
            <w:tcW w:w="12350" w:type="dxa"/>
            <w:gridSpan w:val="3"/>
          </w:tcPr>
          <w:p w:rsidR="00C94F86" w:rsidRDefault="00C94F86" w:rsidP="00C94F86">
            <w:pPr>
              <w:jc w:val="center"/>
              <w:rPr>
                <w:b/>
              </w:rPr>
            </w:pPr>
            <w:r w:rsidRPr="0026556A">
              <w:rPr>
                <w:b/>
              </w:rPr>
              <w:t xml:space="preserve">Plants </w:t>
            </w:r>
          </w:p>
          <w:p w:rsidR="00C94F86" w:rsidRPr="002C7F93" w:rsidRDefault="00C94F86" w:rsidP="00C94F86">
            <w:r>
              <w:t>Children will:</w:t>
            </w:r>
          </w:p>
          <w:p w:rsidR="00C94F86" w:rsidRPr="002C7F93" w:rsidRDefault="00C94F86" w:rsidP="00C94F86">
            <w:pPr>
              <w:pStyle w:val="NormalWeb"/>
              <w:spacing w:before="0" w:beforeAutospacing="0" w:after="0" w:afterAutospacing="0"/>
              <w:rPr>
                <w:sz w:val="22"/>
                <w:szCs w:val="22"/>
              </w:rPr>
            </w:pPr>
            <w:r w:rsidRPr="002C7F93">
              <w:rPr>
                <w:rFonts w:ascii="Calibri" w:hAnsi="Calibri" w:cs="Calibri"/>
                <w:color w:val="000000"/>
                <w:sz w:val="22"/>
                <w:szCs w:val="22"/>
              </w:rPr>
              <w:t xml:space="preserve">- </w:t>
            </w:r>
            <w:r w:rsidRPr="002C7F93">
              <w:rPr>
                <w:rFonts w:ascii="Calibri" w:hAnsi="Calibri" w:cs="Calibri"/>
                <w:color w:val="0B0C0C"/>
                <w:sz w:val="22"/>
                <w:szCs w:val="22"/>
              </w:rPr>
              <w:t>identify and describe the functions of different parts of flowering plants: roots, stem/trunk, leaves and flowers</w:t>
            </w:r>
          </w:p>
          <w:p w:rsidR="00C94F86" w:rsidRPr="002C7F93" w:rsidRDefault="00C94F86" w:rsidP="00C94F86">
            <w:pPr>
              <w:pStyle w:val="NormalWeb"/>
              <w:spacing w:before="0" w:beforeAutospacing="0" w:after="0" w:afterAutospacing="0"/>
              <w:rPr>
                <w:sz w:val="22"/>
                <w:szCs w:val="22"/>
              </w:rPr>
            </w:pPr>
            <w:r w:rsidRPr="002C7F93">
              <w:rPr>
                <w:rFonts w:ascii="Calibri" w:hAnsi="Calibri" w:cs="Calibri"/>
                <w:color w:val="0B0C0C"/>
                <w:sz w:val="22"/>
                <w:szCs w:val="22"/>
              </w:rPr>
              <w:t>- explore the requirements of plants for life and growth (air, light, water, nutrients from soil, and room to grow) and how they vary from plant to plant</w:t>
            </w:r>
          </w:p>
          <w:p w:rsidR="00C94F86" w:rsidRPr="002C7F93" w:rsidRDefault="00C94F86" w:rsidP="00C94F86">
            <w:pPr>
              <w:pStyle w:val="NormalWeb"/>
              <w:spacing w:before="0" w:beforeAutospacing="0" w:after="0" w:afterAutospacing="0"/>
              <w:rPr>
                <w:sz w:val="22"/>
                <w:szCs w:val="22"/>
              </w:rPr>
            </w:pPr>
            <w:r w:rsidRPr="002C7F93">
              <w:rPr>
                <w:rFonts w:ascii="Calibri" w:hAnsi="Calibri" w:cs="Calibri"/>
                <w:color w:val="0B0C0C"/>
                <w:sz w:val="22"/>
                <w:szCs w:val="22"/>
              </w:rPr>
              <w:t>- investigate the way in which water is transported within plants</w:t>
            </w:r>
          </w:p>
          <w:p w:rsidR="002A65C5" w:rsidRPr="00C94F86" w:rsidRDefault="00C94F86" w:rsidP="00C94F86">
            <w:pPr>
              <w:rPr>
                <w:b/>
              </w:rPr>
            </w:pPr>
            <w:r w:rsidRPr="002C7F93">
              <w:rPr>
                <w:rFonts w:ascii="Calibri" w:hAnsi="Calibri" w:cs="Calibri"/>
                <w:color w:val="0B0C0C"/>
              </w:rPr>
              <w:t>- explore the part that flowers play in the life cycle of flowering plants, including pollination, seed formation and seed dispersal</w:t>
            </w:r>
          </w:p>
        </w:tc>
      </w:tr>
      <w:tr w:rsidR="005E712F" w:rsidTr="007A3142">
        <w:trPr>
          <w:trHeight w:val="1266"/>
        </w:trPr>
        <w:tc>
          <w:tcPr>
            <w:tcW w:w="2799" w:type="dxa"/>
          </w:tcPr>
          <w:p w:rsidR="005E712F" w:rsidRDefault="005E712F" w:rsidP="005E712F">
            <w:pPr>
              <w:rPr>
                <w:b/>
              </w:rPr>
            </w:pPr>
            <w:r>
              <w:rPr>
                <w:b/>
              </w:rPr>
              <w:t>History</w:t>
            </w:r>
          </w:p>
        </w:tc>
        <w:tc>
          <w:tcPr>
            <w:tcW w:w="12350" w:type="dxa"/>
            <w:gridSpan w:val="3"/>
          </w:tcPr>
          <w:p w:rsidR="00C94F86" w:rsidRDefault="00C94F86" w:rsidP="00C94F86">
            <w:pPr>
              <w:jc w:val="center"/>
              <w:rPr>
                <w:b/>
              </w:rPr>
            </w:pPr>
            <w:r>
              <w:rPr>
                <w:b/>
              </w:rPr>
              <w:t>Ancient Egypt</w:t>
            </w:r>
          </w:p>
          <w:p w:rsidR="00C94F86" w:rsidRDefault="00C94F86" w:rsidP="00C94F86">
            <w:pPr>
              <w:jc w:val="center"/>
            </w:pPr>
            <w:r w:rsidRPr="00B501A8">
              <w:t>This unit focuses on Ancient Egypt and follows on from The Stone Age to the Iron Age. These units cover some of the same time period which should allow children to make comparisons between what was happening in Egypt and Britain at the same point in time</w:t>
            </w:r>
          </w:p>
          <w:p w:rsidR="002A65C5" w:rsidRPr="006D4665" w:rsidRDefault="00C94F86" w:rsidP="00C94F86">
            <w:pPr>
              <w:jc w:val="center"/>
            </w:pPr>
            <w:r w:rsidRPr="00B501A8">
              <w:t xml:space="preserve">(for example, hieroglyphics were used in Egypt from c.3100 BCE while there was no equivalent writing system in Britain until the Roman invasion in 43 CE)  </w:t>
            </w:r>
          </w:p>
        </w:tc>
      </w:tr>
      <w:tr w:rsidR="005E712F" w:rsidTr="002C7F93">
        <w:trPr>
          <w:trHeight w:val="433"/>
        </w:trPr>
        <w:tc>
          <w:tcPr>
            <w:tcW w:w="2799" w:type="dxa"/>
          </w:tcPr>
          <w:p w:rsidR="005E712F" w:rsidRDefault="005E712F" w:rsidP="005E712F">
            <w:pPr>
              <w:rPr>
                <w:b/>
              </w:rPr>
            </w:pPr>
            <w:r>
              <w:rPr>
                <w:b/>
              </w:rPr>
              <w:t>Geography</w:t>
            </w:r>
          </w:p>
        </w:tc>
        <w:tc>
          <w:tcPr>
            <w:tcW w:w="12350" w:type="dxa"/>
            <w:gridSpan w:val="3"/>
          </w:tcPr>
          <w:p w:rsidR="0031142C" w:rsidRDefault="005E712F" w:rsidP="002C7F93">
            <w:pPr>
              <w:jc w:val="center"/>
              <w:rPr>
                <w:b/>
              </w:rPr>
            </w:pPr>
            <w:r w:rsidRPr="00592FA9">
              <w:t xml:space="preserve"> </w:t>
            </w:r>
            <w:r w:rsidR="002C7F93">
              <w:rPr>
                <w:b/>
              </w:rPr>
              <w:t>Rivers</w:t>
            </w:r>
            <w:r w:rsidR="00123C54">
              <w:rPr>
                <w:b/>
              </w:rPr>
              <w:t>, including the River Nile</w:t>
            </w:r>
          </w:p>
          <w:p w:rsidR="00020405" w:rsidRPr="00C94F86" w:rsidRDefault="00020405" w:rsidP="00C94F86">
            <w:pPr>
              <w:jc w:val="center"/>
              <w:rPr>
                <w:rFonts w:cstheme="minorHAnsi"/>
              </w:rPr>
            </w:pPr>
            <w:r w:rsidRPr="00C94F86">
              <w:rPr>
                <w:rFonts w:cstheme="minorHAnsi"/>
              </w:rPr>
              <w:t xml:space="preserve">In this unit children will study rivers </w:t>
            </w:r>
            <w:r w:rsidR="00C94F86" w:rsidRPr="00C94F86">
              <w:rPr>
                <w:rFonts w:cstheme="minorHAnsi"/>
              </w:rPr>
              <w:t xml:space="preserve">in the UK and around the world. They will then </w:t>
            </w:r>
            <w:r w:rsidR="00C94F86" w:rsidRPr="00C94F86">
              <w:rPr>
                <w:rFonts w:cstheme="minorHAnsi"/>
                <w:color w:val="353535"/>
                <w:shd w:val="clear" w:color="auto" w:fill="FFFFFF"/>
              </w:rPr>
              <w:t>go on a journey of discovery up and down the River Nile. They will learn to locate the River Nile on a world map and identify the countries it runs through, identify the source and mouth of the river, investigate its main physical and human features, and much more.</w:t>
            </w:r>
          </w:p>
        </w:tc>
      </w:tr>
      <w:tr w:rsidR="005E712F" w:rsidTr="00307372">
        <w:trPr>
          <w:trHeight w:val="282"/>
        </w:trPr>
        <w:tc>
          <w:tcPr>
            <w:tcW w:w="2799" w:type="dxa"/>
          </w:tcPr>
          <w:p w:rsidR="005E712F" w:rsidRDefault="005E712F" w:rsidP="005E712F">
            <w:pPr>
              <w:rPr>
                <w:b/>
              </w:rPr>
            </w:pPr>
            <w:r>
              <w:rPr>
                <w:b/>
              </w:rPr>
              <w:t>PE</w:t>
            </w:r>
          </w:p>
        </w:tc>
        <w:tc>
          <w:tcPr>
            <w:tcW w:w="12350" w:type="dxa"/>
            <w:gridSpan w:val="3"/>
          </w:tcPr>
          <w:p w:rsidR="00D172E1" w:rsidRDefault="002C7F93" w:rsidP="005E712F">
            <w:pPr>
              <w:jc w:val="center"/>
              <w:rPr>
                <w:b/>
              </w:rPr>
            </w:pPr>
            <w:r>
              <w:rPr>
                <w:b/>
              </w:rPr>
              <w:t>Football</w:t>
            </w:r>
          </w:p>
          <w:p w:rsidR="002C7F93" w:rsidRDefault="002C7F93" w:rsidP="005E712F">
            <w:pPr>
              <w:jc w:val="center"/>
              <w:rPr>
                <w:b/>
              </w:rPr>
            </w:pPr>
            <w:r>
              <w:rPr>
                <w:b/>
              </w:rPr>
              <w:t>Dance: Cats</w:t>
            </w:r>
          </w:p>
        </w:tc>
      </w:tr>
      <w:tr w:rsidR="005E712F" w:rsidTr="00BB5114">
        <w:trPr>
          <w:trHeight w:val="266"/>
        </w:trPr>
        <w:tc>
          <w:tcPr>
            <w:tcW w:w="2799" w:type="dxa"/>
          </w:tcPr>
          <w:p w:rsidR="005E712F" w:rsidRDefault="005E712F" w:rsidP="005E712F">
            <w:pPr>
              <w:rPr>
                <w:b/>
              </w:rPr>
            </w:pPr>
            <w:r>
              <w:rPr>
                <w:b/>
              </w:rPr>
              <w:t>ICT</w:t>
            </w:r>
          </w:p>
        </w:tc>
        <w:tc>
          <w:tcPr>
            <w:tcW w:w="12350" w:type="dxa"/>
            <w:gridSpan w:val="3"/>
          </w:tcPr>
          <w:p w:rsidR="005E712F" w:rsidRDefault="00B04827" w:rsidP="005E712F">
            <w:pPr>
              <w:jc w:val="center"/>
              <w:rPr>
                <w:b/>
              </w:rPr>
            </w:pPr>
            <w:r>
              <w:rPr>
                <w:b/>
              </w:rPr>
              <w:t>Online Safety (unit 3.2)</w:t>
            </w:r>
          </w:p>
        </w:tc>
      </w:tr>
      <w:tr w:rsidR="005E712F" w:rsidTr="00575E4B">
        <w:trPr>
          <w:trHeight w:val="1420"/>
        </w:trPr>
        <w:tc>
          <w:tcPr>
            <w:tcW w:w="2799" w:type="dxa"/>
          </w:tcPr>
          <w:p w:rsidR="005E712F" w:rsidRDefault="005E712F" w:rsidP="005E712F">
            <w:pPr>
              <w:rPr>
                <w:b/>
              </w:rPr>
            </w:pPr>
            <w:r>
              <w:rPr>
                <w:b/>
              </w:rPr>
              <w:t>Art</w:t>
            </w:r>
          </w:p>
        </w:tc>
        <w:tc>
          <w:tcPr>
            <w:tcW w:w="12350" w:type="dxa"/>
            <w:gridSpan w:val="3"/>
          </w:tcPr>
          <w:p w:rsidR="005E712F" w:rsidRDefault="00A451DC" w:rsidP="005E712F">
            <w:pPr>
              <w:jc w:val="center"/>
              <w:rPr>
                <w:b/>
              </w:rPr>
            </w:pPr>
            <w:r>
              <w:rPr>
                <w:b/>
              </w:rPr>
              <w:t>Art of Ancient Egypt</w:t>
            </w:r>
          </w:p>
          <w:p w:rsidR="00365097" w:rsidRPr="00997013" w:rsidRDefault="00B501A8" w:rsidP="005E712F">
            <w:pPr>
              <w:jc w:val="center"/>
            </w:pPr>
            <w:r>
              <w:t>They learn that the art of ancient Egypt includes sculpture, paintings on papyrus and walls as well as buildings. Much of the art that we have from ancient Egypt is from tombs and the children learn that the artwork that remains shows us not only about what the ancient civilisation believed about the afterlife but also about how they lived, how they were ruled and the power of the pharaohs. The children study in detail the Great Sphinx of Giza, the bust of Nefertiti and the representation of Egyptian gods and goddesses. They create their own sphinx from clay, use mixed media to make Egyptian collars and draw Egyptian gods and goddesses in profile on their own homemade papyrus.</w:t>
            </w:r>
          </w:p>
        </w:tc>
      </w:tr>
      <w:tr w:rsidR="0039653E" w:rsidTr="0039653E">
        <w:trPr>
          <w:trHeight w:val="472"/>
        </w:trPr>
        <w:tc>
          <w:tcPr>
            <w:tcW w:w="2799" w:type="dxa"/>
          </w:tcPr>
          <w:p w:rsidR="0039653E" w:rsidRDefault="0039653E" w:rsidP="005E712F">
            <w:pPr>
              <w:rPr>
                <w:b/>
              </w:rPr>
            </w:pPr>
            <w:r>
              <w:rPr>
                <w:b/>
              </w:rPr>
              <w:t>French</w:t>
            </w:r>
          </w:p>
        </w:tc>
        <w:tc>
          <w:tcPr>
            <w:tcW w:w="12350" w:type="dxa"/>
            <w:gridSpan w:val="3"/>
          </w:tcPr>
          <w:p w:rsidR="0039653E" w:rsidRDefault="0039653E" w:rsidP="005E712F">
            <w:pPr>
              <w:jc w:val="center"/>
              <w:rPr>
                <w:b/>
              </w:rPr>
            </w:pPr>
            <w:r>
              <w:rPr>
                <w:b/>
              </w:rPr>
              <w:t>Hobbies and Homes</w:t>
            </w:r>
          </w:p>
        </w:tc>
      </w:tr>
      <w:tr w:rsidR="0039653E" w:rsidTr="0039653E">
        <w:trPr>
          <w:trHeight w:val="472"/>
        </w:trPr>
        <w:tc>
          <w:tcPr>
            <w:tcW w:w="2799" w:type="dxa"/>
          </w:tcPr>
          <w:p w:rsidR="0039653E" w:rsidRDefault="0039653E" w:rsidP="005E712F">
            <w:pPr>
              <w:rPr>
                <w:b/>
              </w:rPr>
            </w:pPr>
            <w:r>
              <w:rPr>
                <w:b/>
              </w:rPr>
              <w:t>PSHCE</w:t>
            </w:r>
          </w:p>
        </w:tc>
        <w:tc>
          <w:tcPr>
            <w:tcW w:w="12350" w:type="dxa"/>
            <w:gridSpan w:val="3"/>
          </w:tcPr>
          <w:p w:rsidR="0039653E" w:rsidRDefault="0039653E" w:rsidP="005E712F">
            <w:pPr>
              <w:jc w:val="center"/>
              <w:rPr>
                <w:b/>
              </w:rPr>
            </w:pPr>
            <w:r>
              <w:rPr>
                <w:rFonts w:ascii="Arial" w:hAnsi="Arial" w:cs="Arial"/>
                <w:color w:val="000000"/>
                <w:shd w:val="clear" w:color="auto" w:fill="FFFFFF"/>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r>
    </w:tbl>
    <w:p w:rsidR="00B228E4" w:rsidRDefault="00B228E4">
      <w:pPr>
        <w:rPr>
          <w:b/>
        </w:rPr>
      </w:pPr>
    </w:p>
    <w:p w:rsidR="008E0E8A" w:rsidRDefault="008E0E8A">
      <w:pPr>
        <w:rPr>
          <w:b/>
        </w:rPr>
      </w:pPr>
      <w:bookmarkStart w:id="0" w:name="_GoBack"/>
      <w:bookmarkEnd w:id="0"/>
    </w:p>
    <w:tbl>
      <w:tblPr>
        <w:tblStyle w:val="TableGrid"/>
        <w:tblW w:w="14999" w:type="dxa"/>
        <w:tblInd w:w="-714" w:type="dxa"/>
        <w:tblLook w:val="04A0" w:firstRow="1" w:lastRow="0" w:firstColumn="1" w:lastColumn="0" w:noHBand="0" w:noVBand="1"/>
      </w:tblPr>
      <w:tblGrid>
        <w:gridCol w:w="2661"/>
        <w:gridCol w:w="4002"/>
        <w:gridCol w:w="2167"/>
        <w:gridCol w:w="1944"/>
        <w:gridCol w:w="4225"/>
      </w:tblGrid>
      <w:tr w:rsidR="00AA7C9A" w:rsidTr="00EC0195">
        <w:trPr>
          <w:trHeight w:val="402"/>
        </w:trPr>
        <w:tc>
          <w:tcPr>
            <w:tcW w:w="2661" w:type="dxa"/>
          </w:tcPr>
          <w:p w:rsidR="00AA7C9A" w:rsidRDefault="00AA7C9A" w:rsidP="00BB1BEC">
            <w:pPr>
              <w:rPr>
                <w:b/>
              </w:rPr>
            </w:pPr>
          </w:p>
        </w:tc>
        <w:tc>
          <w:tcPr>
            <w:tcW w:w="12338" w:type="dxa"/>
            <w:gridSpan w:val="4"/>
          </w:tcPr>
          <w:p w:rsidR="00AA7C9A" w:rsidRPr="00AA7C9A" w:rsidRDefault="00107915" w:rsidP="00AA7C9A">
            <w:pPr>
              <w:jc w:val="center"/>
              <w:rPr>
                <w:b/>
                <w:sz w:val="32"/>
                <w:szCs w:val="32"/>
              </w:rPr>
            </w:pPr>
            <w:r>
              <w:rPr>
                <w:b/>
                <w:sz w:val="32"/>
                <w:szCs w:val="32"/>
              </w:rPr>
              <w:t>Spring</w:t>
            </w:r>
            <w:r w:rsidR="00AA7C9A" w:rsidRPr="00AA7C9A">
              <w:rPr>
                <w:b/>
                <w:sz w:val="32"/>
                <w:szCs w:val="32"/>
              </w:rPr>
              <w:t xml:space="preserve"> 2</w:t>
            </w:r>
          </w:p>
        </w:tc>
      </w:tr>
      <w:tr w:rsidR="0049343A" w:rsidTr="00AC04FF">
        <w:trPr>
          <w:trHeight w:val="1100"/>
        </w:trPr>
        <w:tc>
          <w:tcPr>
            <w:tcW w:w="2661" w:type="dxa"/>
          </w:tcPr>
          <w:p w:rsidR="0049343A" w:rsidRDefault="0049343A" w:rsidP="00BB1BEC">
            <w:pPr>
              <w:rPr>
                <w:b/>
              </w:rPr>
            </w:pPr>
            <w:r>
              <w:rPr>
                <w:b/>
              </w:rPr>
              <w:t>RE</w:t>
            </w:r>
          </w:p>
        </w:tc>
        <w:tc>
          <w:tcPr>
            <w:tcW w:w="12338" w:type="dxa"/>
            <w:gridSpan w:val="4"/>
          </w:tcPr>
          <w:p w:rsidR="0049343A" w:rsidRDefault="007462D1" w:rsidP="00B228E4">
            <w:pPr>
              <w:jc w:val="center"/>
              <w:rPr>
                <w:b/>
              </w:rPr>
            </w:pPr>
            <w:r>
              <w:rPr>
                <w:b/>
              </w:rPr>
              <w:t>Desert to Garden</w:t>
            </w:r>
          </w:p>
          <w:p w:rsidR="007462D1" w:rsidRDefault="007462D1" w:rsidP="00B228E4">
            <w:pPr>
              <w:jc w:val="center"/>
              <w:rPr>
                <w:b/>
              </w:rPr>
            </w:pPr>
            <w:r>
              <w:t>In this branch, pupils will explore Lent’s themes of forgiveness and reconciliation and the idea that devotion to God leads a person to do good works. They will also look at Holy Week in St Matthew’s gospel and see that St Matthew shows Jesus as the servant-Messiah. For Lent, they will explore two parables.</w:t>
            </w:r>
          </w:p>
        </w:tc>
      </w:tr>
      <w:tr w:rsidR="003857AA" w:rsidTr="00C119FE">
        <w:trPr>
          <w:trHeight w:val="323"/>
        </w:trPr>
        <w:tc>
          <w:tcPr>
            <w:tcW w:w="2661" w:type="dxa"/>
          </w:tcPr>
          <w:p w:rsidR="003857AA" w:rsidRDefault="003857AA" w:rsidP="00BB1BEC">
            <w:pPr>
              <w:rPr>
                <w:b/>
              </w:rPr>
            </w:pPr>
            <w:r>
              <w:rPr>
                <w:b/>
              </w:rPr>
              <w:t>English – Writing</w:t>
            </w:r>
            <w:r w:rsidR="00C119FE">
              <w:rPr>
                <w:b/>
              </w:rPr>
              <w:t xml:space="preserve"> Year 3</w:t>
            </w:r>
          </w:p>
        </w:tc>
        <w:tc>
          <w:tcPr>
            <w:tcW w:w="4002" w:type="dxa"/>
          </w:tcPr>
          <w:p w:rsidR="003857AA" w:rsidRDefault="00D2254D" w:rsidP="00B228E4">
            <w:pPr>
              <w:jc w:val="center"/>
              <w:rPr>
                <w:b/>
              </w:rPr>
            </w:pPr>
            <w:r>
              <w:rPr>
                <w:b/>
              </w:rPr>
              <w:t>Advanced Instructional Writing</w:t>
            </w:r>
          </w:p>
          <w:p w:rsidR="007129F4" w:rsidRDefault="007129F4" w:rsidP="00B228E4">
            <w:pPr>
              <w:jc w:val="center"/>
              <w:rPr>
                <w:b/>
              </w:rPr>
            </w:pPr>
          </w:p>
        </w:tc>
        <w:tc>
          <w:tcPr>
            <w:tcW w:w="4111" w:type="dxa"/>
            <w:gridSpan w:val="2"/>
          </w:tcPr>
          <w:p w:rsidR="003857AA" w:rsidRDefault="00D2254D" w:rsidP="00B228E4">
            <w:pPr>
              <w:jc w:val="center"/>
              <w:rPr>
                <w:b/>
              </w:rPr>
            </w:pPr>
            <w:r>
              <w:rPr>
                <w:b/>
              </w:rPr>
              <w:t>First person narrative (Block B)</w:t>
            </w:r>
          </w:p>
          <w:p w:rsidR="007129F4" w:rsidRPr="00B228E4" w:rsidRDefault="007129F4" w:rsidP="00B228E4">
            <w:pPr>
              <w:jc w:val="center"/>
              <w:rPr>
                <w:b/>
              </w:rPr>
            </w:pPr>
          </w:p>
        </w:tc>
        <w:tc>
          <w:tcPr>
            <w:tcW w:w="4225" w:type="dxa"/>
          </w:tcPr>
          <w:p w:rsidR="003857AA" w:rsidRDefault="00B228E4" w:rsidP="00B228E4">
            <w:pPr>
              <w:jc w:val="center"/>
              <w:rPr>
                <w:b/>
              </w:rPr>
            </w:pPr>
            <w:r>
              <w:rPr>
                <w:b/>
              </w:rPr>
              <w:t xml:space="preserve">Performance </w:t>
            </w:r>
            <w:r w:rsidR="003857AA">
              <w:rPr>
                <w:b/>
              </w:rPr>
              <w:t>Poetry</w:t>
            </w:r>
            <w:r>
              <w:rPr>
                <w:b/>
              </w:rPr>
              <w:t xml:space="preserve"> </w:t>
            </w:r>
            <w:r w:rsidR="00D2254D">
              <w:rPr>
                <w:b/>
              </w:rPr>
              <w:t>(Block B)</w:t>
            </w:r>
          </w:p>
          <w:p w:rsidR="007129F4" w:rsidRDefault="007129F4" w:rsidP="00B228E4">
            <w:pPr>
              <w:jc w:val="center"/>
              <w:rPr>
                <w:b/>
              </w:rPr>
            </w:pPr>
          </w:p>
        </w:tc>
      </w:tr>
      <w:tr w:rsidR="00C119FE" w:rsidTr="00C119FE">
        <w:trPr>
          <w:trHeight w:val="473"/>
        </w:trPr>
        <w:tc>
          <w:tcPr>
            <w:tcW w:w="2661" w:type="dxa"/>
          </w:tcPr>
          <w:p w:rsidR="00C119FE" w:rsidRDefault="00C119FE" w:rsidP="00BB1BEC">
            <w:pPr>
              <w:rPr>
                <w:b/>
              </w:rPr>
            </w:pPr>
            <w:r>
              <w:rPr>
                <w:b/>
              </w:rPr>
              <w:t>English – Writing Year 4</w:t>
            </w:r>
          </w:p>
        </w:tc>
        <w:tc>
          <w:tcPr>
            <w:tcW w:w="4002" w:type="dxa"/>
          </w:tcPr>
          <w:p w:rsidR="00C119FE" w:rsidRDefault="00C119FE" w:rsidP="00403E3F">
            <w:pPr>
              <w:jc w:val="center"/>
              <w:rPr>
                <w:b/>
              </w:rPr>
            </w:pPr>
            <w:r>
              <w:rPr>
                <w:b/>
              </w:rPr>
              <w:t>Explanatory Texts</w:t>
            </w:r>
          </w:p>
        </w:tc>
        <w:tc>
          <w:tcPr>
            <w:tcW w:w="4111" w:type="dxa"/>
            <w:gridSpan w:val="2"/>
          </w:tcPr>
          <w:p w:rsidR="00C119FE" w:rsidRDefault="00C119FE" w:rsidP="00403E3F">
            <w:pPr>
              <w:jc w:val="center"/>
              <w:rPr>
                <w:b/>
              </w:rPr>
            </w:pPr>
            <w:r>
              <w:rPr>
                <w:b/>
              </w:rPr>
              <w:t>Third person Adventure Stories</w:t>
            </w:r>
          </w:p>
        </w:tc>
        <w:tc>
          <w:tcPr>
            <w:tcW w:w="4225" w:type="dxa"/>
          </w:tcPr>
          <w:p w:rsidR="00C119FE" w:rsidRDefault="00C119FE" w:rsidP="00403E3F">
            <w:pPr>
              <w:jc w:val="center"/>
              <w:rPr>
                <w:b/>
              </w:rPr>
            </w:pPr>
            <w:r>
              <w:rPr>
                <w:b/>
              </w:rPr>
              <w:t>Poems which explore form</w:t>
            </w:r>
          </w:p>
        </w:tc>
      </w:tr>
      <w:tr w:rsidR="00C119FE" w:rsidTr="00CB2AFC">
        <w:trPr>
          <w:trHeight w:val="1273"/>
        </w:trPr>
        <w:tc>
          <w:tcPr>
            <w:tcW w:w="2661" w:type="dxa"/>
          </w:tcPr>
          <w:p w:rsidR="00C119FE" w:rsidRDefault="00C119FE" w:rsidP="00BB1BEC">
            <w:pPr>
              <w:rPr>
                <w:b/>
              </w:rPr>
            </w:pPr>
            <w:r>
              <w:rPr>
                <w:b/>
              </w:rPr>
              <w:t>English - Reading Year 3 and 4</w:t>
            </w:r>
          </w:p>
        </w:tc>
        <w:tc>
          <w:tcPr>
            <w:tcW w:w="12338" w:type="dxa"/>
            <w:gridSpan w:val="4"/>
          </w:tcPr>
          <w:p w:rsidR="00C119FE" w:rsidRDefault="00C119FE" w:rsidP="00403E3F">
            <w:pPr>
              <w:jc w:val="center"/>
              <w:rPr>
                <w:b/>
              </w:rPr>
            </w:pPr>
            <w:r>
              <w:rPr>
                <w:b/>
              </w:rPr>
              <w:t>Operation Gadgetman</w:t>
            </w:r>
          </w:p>
          <w:p w:rsidR="00C119FE" w:rsidRDefault="00C119FE" w:rsidP="00DA220B">
            <w:pPr>
              <w:jc w:val="center"/>
              <w:rPr>
                <w:b/>
              </w:rPr>
            </w:pPr>
            <w:r w:rsidRPr="00DA220B">
              <w:rPr>
                <w:b/>
              </w:rPr>
              <w:t>Children will learn</w:t>
            </w:r>
            <w:r>
              <w:rPr>
                <w:b/>
              </w:rPr>
              <w:t xml:space="preserve"> to</w:t>
            </w:r>
            <w:r w:rsidRPr="00DA220B">
              <w:rPr>
                <w:b/>
              </w:rPr>
              <w:t>:</w:t>
            </w:r>
          </w:p>
          <w:p w:rsidR="00C119FE" w:rsidRPr="003314F9" w:rsidRDefault="00C119FE" w:rsidP="00DA220B">
            <w:pPr>
              <w:jc w:val="center"/>
            </w:pPr>
            <w:r w:rsidRPr="003314F9">
              <w:t xml:space="preserve">Use inference skills to explain characters’ motives and opinions </w:t>
            </w:r>
          </w:p>
          <w:p w:rsidR="00C119FE" w:rsidRDefault="00C119FE" w:rsidP="00CB2AFC">
            <w:pPr>
              <w:jc w:val="center"/>
              <w:rPr>
                <w:b/>
              </w:rPr>
            </w:pPr>
            <w:r w:rsidRPr="003314F9">
              <w:t>Identify and explain the impact of literary devices on the reader</w:t>
            </w:r>
          </w:p>
        </w:tc>
      </w:tr>
      <w:tr w:rsidR="00755DFF" w:rsidTr="007D51D4">
        <w:trPr>
          <w:trHeight w:val="263"/>
        </w:trPr>
        <w:tc>
          <w:tcPr>
            <w:tcW w:w="2661" w:type="dxa"/>
          </w:tcPr>
          <w:p w:rsidR="00755DFF" w:rsidRDefault="00755DFF" w:rsidP="00BB1BEC">
            <w:pPr>
              <w:rPr>
                <w:b/>
              </w:rPr>
            </w:pPr>
            <w:r>
              <w:rPr>
                <w:b/>
              </w:rPr>
              <w:t>Maths Year 3</w:t>
            </w:r>
          </w:p>
        </w:tc>
        <w:tc>
          <w:tcPr>
            <w:tcW w:w="6169" w:type="dxa"/>
            <w:gridSpan w:val="2"/>
          </w:tcPr>
          <w:p w:rsidR="00755DFF" w:rsidRDefault="00755DFF" w:rsidP="00A119F1">
            <w:pPr>
              <w:jc w:val="center"/>
              <w:rPr>
                <w:b/>
              </w:rPr>
            </w:pPr>
            <w:r>
              <w:rPr>
                <w:b/>
              </w:rPr>
              <w:t>Fractions A</w:t>
            </w:r>
          </w:p>
          <w:p w:rsidR="00071D43" w:rsidRDefault="00755DFF" w:rsidP="00A119F1">
            <w:pPr>
              <w:jc w:val="center"/>
            </w:pPr>
            <w:r w:rsidRPr="00071D43">
              <w:t xml:space="preserve">Understand the denominators of unit fractions </w:t>
            </w:r>
          </w:p>
          <w:p w:rsidR="00071D43" w:rsidRDefault="00755DFF" w:rsidP="00A119F1">
            <w:pPr>
              <w:jc w:val="center"/>
            </w:pPr>
            <w:r w:rsidRPr="00071D43">
              <w:t xml:space="preserve">Compare and order unit </w:t>
            </w:r>
            <w:r w:rsidR="00071D43">
              <w:t xml:space="preserve">and non- unit </w:t>
            </w:r>
            <w:r w:rsidRPr="00071D43">
              <w:t xml:space="preserve">fractions </w:t>
            </w:r>
          </w:p>
          <w:p w:rsidR="00071D43" w:rsidRDefault="00755DFF" w:rsidP="00A119F1">
            <w:pPr>
              <w:jc w:val="center"/>
            </w:pPr>
            <w:r w:rsidRPr="00071D43">
              <w:t xml:space="preserve">Understand the numerators of non-unit fractions </w:t>
            </w:r>
          </w:p>
          <w:p w:rsidR="00071D43" w:rsidRDefault="00755DFF" w:rsidP="00A119F1">
            <w:pPr>
              <w:jc w:val="center"/>
            </w:pPr>
            <w:r w:rsidRPr="00071D43">
              <w:t xml:space="preserve">Understand the whole </w:t>
            </w:r>
          </w:p>
          <w:p w:rsidR="00071D43" w:rsidRDefault="00755DFF" w:rsidP="00071D43">
            <w:pPr>
              <w:jc w:val="center"/>
            </w:pPr>
            <w:r w:rsidRPr="00071D43">
              <w:t xml:space="preserve">Fractions and scales </w:t>
            </w:r>
          </w:p>
          <w:p w:rsidR="00071D43" w:rsidRDefault="00755DFF" w:rsidP="00071D43">
            <w:pPr>
              <w:jc w:val="center"/>
            </w:pPr>
            <w:r w:rsidRPr="00071D43">
              <w:t xml:space="preserve">Fractions on a number line </w:t>
            </w:r>
          </w:p>
          <w:p w:rsidR="00071D43" w:rsidRDefault="00755DFF" w:rsidP="00071D43">
            <w:pPr>
              <w:jc w:val="center"/>
            </w:pPr>
            <w:r w:rsidRPr="00071D43">
              <w:t>Count in fractions on a number line</w:t>
            </w:r>
            <w:r w:rsidR="00071D43">
              <w:t xml:space="preserve"> </w:t>
            </w:r>
          </w:p>
          <w:p w:rsidR="00755DFF" w:rsidRPr="00071D43" w:rsidRDefault="00755DFF" w:rsidP="00071D43">
            <w:pPr>
              <w:jc w:val="center"/>
            </w:pPr>
            <w:r w:rsidRPr="00071D43">
              <w:t xml:space="preserve">Equivalent fractions on a number line </w:t>
            </w:r>
            <w:r w:rsidR="00071D43">
              <w:t xml:space="preserve">and </w:t>
            </w:r>
            <w:r w:rsidRPr="00071D43">
              <w:t>as bar models</w:t>
            </w:r>
          </w:p>
        </w:tc>
        <w:tc>
          <w:tcPr>
            <w:tcW w:w="6169" w:type="dxa"/>
            <w:gridSpan w:val="2"/>
          </w:tcPr>
          <w:p w:rsidR="00755DFF" w:rsidRDefault="00755DFF" w:rsidP="00A119F1">
            <w:pPr>
              <w:jc w:val="center"/>
              <w:rPr>
                <w:b/>
              </w:rPr>
            </w:pPr>
            <w:r>
              <w:rPr>
                <w:b/>
              </w:rPr>
              <w:t>Mass and Capacity</w:t>
            </w:r>
          </w:p>
          <w:p w:rsidR="00B0106B" w:rsidRDefault="00755DFF" w:rsidP="00A119F1">
            <w:pPr>
              <w:jc w:val="center"/>
            </w:pPr>
            <w:r w:rsidRPr="00E62181">
              <w:t xml:space="preserve">Measure </w:t>
            </w:r>
            <w:r w:rsidR="00B0106B">
              <w:t xml:space="preserve">and compare </w:t>
            </w:r>
            <w:r w:rsidRPr="00E62181">
              <w:t xml:space="preserve">mass in grams </w:t>
            </w:r>
            <w:r w:rsidR="00B0106B">
              <w:t>and</w:t>
            </w:r>
            <w:r w:rsidRPr="00E62181">
              <w:t xml:space="preserve"> kilograms </w:t>
            </w:r>
          </w:p>
          <w:p w:rsidR="00B0106B" w:rsidRDefault="00755DFF" w:rsidP="00A119F1">
            <w:pPr>
              <w:jc w:val="center"/>
            </w:pPr>
            <w:r w:rsidRPr="00E62181">
              <w:t xml:space="preserve">Equivalent masses (kilograms and grams) </w:t>
            </w:r>
          </w:p>
          <w:p w:rsidR="00B0106B" w:rsidRDefault="00755DFF" w:rsidP="00A119F1">
            <w:pPr>
              <w:jc w:val="center"/>
            </w:pPr>
            <w:r w:rsidRPr="00E62181">
              <w:t xml:space="preserve">Add and subtract mass </w:t>
            </w:r>
          </w:p>
          <w:p w:rsidR="00B0106B" w:rsidRDefault="00755DFF" w:rsidP="00A119F1">
            <w:pPr>
              <w:jc w:val="center"/>
            </w:pPr>
            <w:r w:rsidRPr="00E62181">
              <w:t xml:space="preserve">Measure capacity and volume in </w:t>
            </w:r>
            <w:r w:rsidR="00B0106B">
              <w:t xml:space="preserve">litres and </w:t>
            </w:r>
            <w:r w:rsidRPr="00E62181">
              <w:t xml:space="preserve">millilitres </w:t>
            </w:r>
          </w:p>
          <w:p w:rsidR="00B0106B" w:rsidRDefault="00755DFF" w:rsidP="00A119F1">
            <w:pPr>
              <w:jc w:val="center"/>
            </w:pPr>
            <w:r w:rsidRPr="00E62181">
              <w:t xml:space="preserve">Equivalent capacities and volumes (litres and millilitres) </w:t>
            </w:r>
          </w:p>
          <w:p w:rsidR="00B0106B" w:rsidRDefault="00755DFF" w:rsidP="00A119F1">
            <w:pPr>
              <w:jc w:val="center"/>
            </w:pPr>
            <w:r w:rsidRPr="00E62181">
              <w:t xml:space="preserve">Compare capacity and volume </w:t>
            </w:r>
          </w:p>
          <w:p w:rsidR="00755DFF" w:rsidRPr="00E62181" w:rsidRDefault="00755DFF" w:rsidP="00A119F1">
            <w:pPr>
              <w:jc w:val="center"/>
            </w:pPr>
            <w:r w:rsidRPr="00E62181">
              <w:t>Add and subtract capacity and volume</w:t>
            </w:r>
          </w:p>
        </w:tc>
      </w:tr>
      <w:tr w:rsidR="00930DC2" w:rsidTr="00A31C04">
        <w:trPr>
          <w:trHeight w:val="278"/>
        </w:trPr>
        <w:tc>
          <w:tcPr>
            <w:tcW w:w="2661" w:type="dxa"/>
          </w:tcPr>
          <w:p w:rsidR="00930DC2" w:rsidRDefault="00930DC2" w:rsidP="00BB1BEC">
            <w:pPr>
              <w:rPr>
                <w:b/>
              </w:rPr>
            </w:pPr>
            <w:r>
              <w:rPr>
                <w:b/>
              </w:rPr>
              <w:t>Maths Year 4</w:t>
            </w:r>
          </w:p>
        </w:tc>
        <w:tc>
          <w:tcPr>
            <w:tcW w:w="6169" w:type="dxa"/>
            <w:gridSpan w:val="2"/>
          </w:tcPr>
          <w:p w:rsidR="00930DC2" w:rsidRDefault="00930DC2" w:rsidP="00B81F93">
            <w:pPr>
              <w:jc w:val="center"/>
              <w:rPr>
                <w:b/>
              </w:rPr>
            </w:pPr>
            <w:r>
              <w:rPr>
                <w:b/>
              </w:rPr>
              <w:t>Fractions</w:t>
            </w:r>
          </w:p>
          <w:p w:rsidR="00930DC2" w:rsidRPr="00930DC2" w:rsidRDefault="00930DC2" w:rsidP="00B81F93">
            <w:pPr>
              <w:jc w:val="center"/>
            </w:pPr>
            <w:r w:rsidRPr="00930DC2">
              <w:t xml:space="preserve">Understand the whole and count beyond 1 </w:t>
            </w:r>
          </w:p>
          <w:p w:rsidR="00930DC2" w:rsidRPr="00930DC2" w:rsidRDefault="00930DC2" w:rsidP="00B81F93">
            <w:pPr>
              <w:jc w:val="center"/>
            </w:pPr>
            <w:r w:rsidRPr="00930DC2">
              <w:t xml:space="preserve">Partition a mixed number </w:t>
            </w:r>
          </w:p>
          <w:p w:rsidR="00930DC2" w:rsidRPr="00930DC2" w:rsidRDefault="00930DC2" w:rsidP="00B81F93">
            <w:pPr>
              <w:jc w:val="center"/>
            </w:pPr>
            <w:r w:rsidRPr="00930DC2">
              <w:t xml:space="preserve">Compare and order mixed numbers </w:t>
            </w:r>
          </w:p>
          <w:p w:rsidR="00930DC2" w:rsidRPr="00930DC2" w:rsidRDefault="00930DC2" w:rsidP="00B81F93">
            <w:pPr>
              <w:jc w:val="center"/>
            </w:pPr>
            <w:r w:rsidRPr="00930DC2">
              <w:t xml:space="preserve">Understand improper fractions </w:t>
            </w:r>
          </w:p>
          <w:p w:rsidR="00930DC2" w:rsidRDefault="00930DC2" w:rsidP="00B81F93">
            <w:pPr>
              <w:jc w:val="center"/>
            </w:pPr>
            <w:r w:rsidRPr="00930DC2">
              <w:t>Convert mixed numbers to improper fractions and improper fractions to mixed numbers</w:t>
            </w:r>
          </w:p>
          <w:p w:rsidR="00930DC2" w:rsidRPr="00B32AD2" w:rsidRDefault="00930DC2" w:rsidP="00B81F93">
            <w:pPr>
              <w:jc w:val="center"/>
            </w:pPr>
            <w:r w:rsidRPr="00B32AD2">
              <w:t xml:space="preserve">Add two or more fractions and mixed numbers </w:t>
            </w:r>
          </w:p>
          <w:p w:rsidR="00C05F8B" w:rsidRDefault="00930DC2" w:rsidP="00B81F93">
            <w:pPr>
              <w:jc w:val="center"/>
            </w:pPr>
            <w:r w:rsidRPr="00B32AD2">
              <w:t xml:space="preserve">Subtract two fractions and subtract from whole amounts </w:t>
            </w:r>
          </w:p>
          <w:p w:rsidR="00930DC2" w:rsidRDefault="00930DC2" w:rsidP="00B81F93">
            <w:pPr>
              <w:jc w:val="center"/>
              <w:rPr>
                <w:b/>
              </w:rPr>
            </w:pPr>
            <w:r w:rsidRPr="00B32AD2">
              <w:t>Subtract from mixed numbers</w:t>
            </w:r>
          </w:p>
        </w:tc>
        <w:tc>
          <w:tcPr>
            <w:tcW w:w="6169" w:type="dxa"/>
            <w:gridSpan w:val="2"/>
          </w:tcPr>
          <w:p w:rsidR="00930DC2" w:rsidRDefault="00B32AD2" w:rsidP="00B81F93">
            <w:pPr>
              <w:jc w:val="center"/>
              <w:rPr>
                <w:b/>
              </w:rPr>
            </w:pPr>
            <w:r>
              <w:rPr>
                <w:b/>
              </w:rPr>
              <w:t>Decimals A</w:t>
            </w:r>
          </w:p>
          <w:p w:rsidR="00B32AD2" w:rsidRPr="00B32AD2" w:rsidRDefault="00B32AD2" w:rsidP="00B81F93">
            <w:pPr>
              <w:jc w:val="center"/>
            </w:pPr>
            <w:r w:rsidRPr="00B32AD2">
              <w:t xml:space="preserve">Tenths as fractions and as decimals </w:t>
            </w:r>
          </w:p>
          <w:p w:rsidR="00B32AD2" w:rsidRPr="00B32AD2" w:rsidRDefault="00B32AD2" w:rsidP="00B81F93">
            <w:pPr>
              <w:jc w:val="center"/>
            </w:pPr>
            <w:r w:rsidRPr="00B32AD2">
              <w:t xml:space="preserve">Tenths on a place value chart and on a number line </w:t>
            </w:r>
          </w:p>
          <w:p w:rsidR="00B32AD2" w:rsidRPr="00B32AD2" w:rsidRDefault="00B32AD2" w:rsidP="00B81F93">
            <w:pPr>
              <w:jc w:val="center"/>
            </w:pPr>
            <w:r w:rsidRPr="00B32AD2">
              <w:t xml:space="preserve">Divide a 1-digit number by 10 </w:t>
            </w:r>
          </w:p>
          <w:p w:rsidR="00B32AD2" w:rsidRPr="00B32AD2" w:rsidRDefault="00B32AD2" w:rsidP="00B81F93">
            <w:pPr>
              <w:jc w:val="center"/>
            </w:pPr>
            <w:r w:rsidRPr="00B32AD2">
              <w:t xml:space="preserve">Divide a 2-digit number by 10 </w:t>
            </w:r>
          </w:p>
          <w:p w:rsidR="00B32AD2" w:rsidRPr="00B32AD2" w:rsidRDefault="00B32AD2" w:rsidP="00B81F93">
            <w:pPr>
              <w:jc w:val="center"/>
            </w:pPr>
            <w:r w:rsidRPr="00B32AD2">
              <w:t>Hundredths as fractions and as decimals</w:t>
            </w:r>
          </w:p>
          <w:p w:rsidR="00B32AD2" w:rsidRPr="00B32AD2" w:rsidRDefault="00B32AD2" w:rsidP="00B81F93">
            <w:pPr>
              <w:jc w:val="center"/>
            </w:pPr>
            <w:r w:rsidRPr="00B32AD2">
              <w:t xml:space="preserve">Hundredths on a place value chart </w:t>
            </w:r>
          </w:p>
          <w:p w:rsidR="00B32AD2" w:rsidRDefault="00B32AD2" w:rsidP="00B81F93">
            <w:pPr>
              <w:jc w:val="center"/>
              <w:rPr>
                <w:b/>
              </w:rPr>
            </w:pPr>
            <w:r w:rsidRPr="00B32AD2">
              <w:t>Divide a 1- or 2-digit number by 100</w:t>
            </w:r>
          </w:p>
        </w:tc>
      </w:tr>
      <w:tr w:rsidR="00AC3BF6" w:rsidTr="002C7F93">
        <w:trPr>
          <w:trHeight w:val="557"/>
        </w:trPr>
        <w:tc>
          <w:tcPr>
            <w:tcW w:w="2661" w:type="dxa"/>
          </w:tcPr>
          <w:p w:rsidR="00AC3BF6" w:rsidRDefault="00AC3BF6" w:rsidP="00BB1BEC">
            <w:pPr>
              <w:rPr>
                <w:b/>
              </w:rPr>
            </w:pPr>
            <w:r>
              <w:rPr>
                <w:b/>
              </w:rPr>
              <w:lastRenderedPageBreak/>
              <w:t>Science</w:t>
            </w:r>
          </w:p>
        </w:tc>
        <w:tc>
          <w:tcPr>
            <w:tcW w:w="12338" w:type="dxa"/>
            <w:gridSpan w:val="4"/>
          </w:tcPr>
          <w:p w:rsidR="00C94F86" w:rsidRDefault="00C94F86" w:rsidP="00C94F86">
            <w:pPr>
              <w:jc w:val="center"/>
              <w:rPr>
                <w:b/>
              </w:rPr>
            </w:pPr>
            <w:r>
              <w:rPr>
                <w:b/>
              </w:rPr>
              <w:t>Cycles in Nature</w:t>
            </w:r>
          </w:p>
          <w:p w:rsidR="00C94F86" w:rsidRPr="002C7F93" w:rsidRDefault="00C94F86" w:rsidP="00C94F86">
            <w:pPr>
              <w:pStyle w:val="NormalWeb"/>
              <w:spacing w:before="0" w:beforeAutospacing="0" w:after="0" w:afterAutospacing="0"/>
              <w:rPr>
                <w:rFonts w:ascii="Calibri" w:hAnsi="Calibri" w:cs="Calibri"/>
                <w:color w:val="0B0C0C"/>
                <w:sz w:val="22"/>
                <w:szCs w:val="22"/>
              </w:rPr>
            </w:pPr>
            <w:r w:rsidRPr="002C7F93">
              <w:rPr>
                <w:rFonts w:ascii="Calibri" w:hAnsi="Calibri" w:cs="Calibri"/>
                <w:color w:val="0B0C0C"/>
                <w:sz w:val="22"/>
                <w:szCs w:val="22"/>
              </w:rPr>
              <w:t>Children will:</w:t>
            </w:r>
          </w:p>
          <w:p w:rsidR="00C94F86" w:rsidRPr="002C7F93" w:rsidRDefault="00C94F86" w:rsidP="00C94F86">
            <w:pPr>
              <w:pStyle w:val="NormalWeb"/>
              <w:spacing w:before="0" w:beforeAutospacing="0" w:after="0" w:afterAutospacing="0"/>
              <w:rPr>
                <w:sz w:val="22"/>
                <w:szCs w:val="22"/>
              </w:rPr>
            </w:pPr>
            <w:r w:rsidRPr="002C7F93">
              <w:rPr>
                <w:rFonts w:ascii="Calibri" w:hAnsi="Calibri" w:cs="Calibri"/>
                <w:color w:val="0B0C0C"/>
                <w:sz w:val="22"/>
                <w:szCs w:val="22"/>
              </w:rPr>
              <w:t>- explore the part that flowers play in the life cycle of flowering plants, including pollination, seed formation and seed dispersal</w:t>
            </w:r>
          </w:p>
          <w:p w:rsidR="00C94F86" w:rsidRPr="002C7F93" w:rsidRDefault="00C94F86" w:rsidP="00C94F86">
            <w:pPr>
              <w:pStyle w:val="NormalWeb"/>
              <w:spacing w:before="0" w:beforeAutospacing="0" w:after="0" w:afterAutospacing="0"/>
              <w:rPr>
                <w:sz w:val="22"/>
                <w:szCs w:val="22"/>
              </w:rPr>
            </w:pPr>
            <w:r w:rsidRPr="002C7F93">
              <w:rPr>
                <w:rFonts w:ascii="Calibri" w:hAnsi="Calibri" w:cs="Calibri"/>
                <w:color w:val="000000"/>
                <w:sz w:val="22"/>
                <w:szCs w:val="22"/>
              </w:rPr>
              <w:t>- understand that the natural environment changes as the seasons change.</w:t>
            </w:r>
          </w:p>
          <w:p w:rsidR="00C94F86" w:rsidRPr="002C7F93" w:rsidRDefault="00C94F86" w:rsidP="00C94F86">
            <w:pPr>
              <w:pStyle w:val="NormalWeb"/>
              <w:spacing w:before="0" w:beforeAutospacing="0" w:after="0" w:afterAutospacing="0"/>
              <w:rPr>
                <w:sz w:val="22"/>
                <w:szCs w:val="22"/>
              </w:rPr>
            </w:pPr>
            <w:r w:rsidRPr="002C7F93">
              <w:rPr>
                <w:rFonts w:ascii="Calibri" w:hAnsi="Calibri" w:cs="Calibri"/>
                <w:color w:val="000000"/>
                <w:sz w:val="22"/>
                <w:szCs w:val="22"/>
              </w:rPr>
              <w:t>- we have four seasons: spring, summer, autumn and winter.</w:t>
            </w:r>
          </w:p>
          <w:p w:rsidR="00C94F86" w:rsidRPr="002C7F93" w:rsidRDefault="00C94F86" w:rsidP="00C94F86">
            <w:pPr>
              <w:pStyle w:val="NormalWeb"/>
              <w:spacing w:before="0" w:beforeAutospacing="0" w:after="0" w:afterAutospacing="0"/>
              <w:rPr>
                <w:sz w:val="22"/>
                <w:szCs w:val="22"/>
              </w:rPr>
            </w:pPr>
            <w:r w:rsidRPr="002C7F93">
              <w:rPr>
                <w:rFonts w:ascii="Calibri" w:hAnsi="Calibri" w:cs="Calibri"/>
                <w:color w:val="000000"/>
                <w:sz w:val="22"/>
                <w:szCs w:val="22"/>
              </w:rPr>
              <w:t>- we have seasons because the Earth is titled as it makes its journey around the sun</w:t>
            </w:r>
          </w:p>
          <w:p w:rsidR="002C7F93" w:rsidRPr="002C7F93" w:rsidRDefault="00C94F86" w:rsidP="00C94F86">
            <w:pPr>
              <w:pStyle w:val="NormalWeb"/>
              <w:spacing w:before="0" w:beforeAutospacing="0" w:after="0" w:afterAutospacing="0"/>
              <w:rPr>
                <w:sz w:val="22"/>
                <w:szCs w:val="22"/>
              </w:rPr>
            </w:pPr>
            <w:r w:rsidRPr="002C7F93">
              <w:rPr>
                <w:rFonts w:ascii="Calibri" w:hAnsi="Calibri" w:cs="Calibri"/>
                <w:color w:val="000000"/>
                <w:sz w:val="22"/>
                <w:szCs w:val="22"/>
              </w:rPr>
              <w:t>- plants can change through the seasons with different life cycle stages for each season.</w:t>
            </w:r>
          </w:p>
        </w:tc>
      </w:tr>
      <w:tr w:rsidR="00DE0F74" w:rsidTr="00126D40">
        <w:trPr>
          <w:trHeight w:val="1225"/>
        </w:trPr>
        <w:tc>
          <w:tcPr>
            <w:tcW w:w="2661" w:type="dxa"/>
          </w:tcPr>
          <w:p w:rsidR="00DE0F74" w:rsidRDefault="00DE0F74" w:rsidP="00BB1BEC">
            <w:pPr>
              <w:rPr>
                <w:b/>
              </w:rPr>
            </w:pPr>
            <w:r>
              <w:rPr>
                <w:b/>
              </w:rPr>
              <w:t>History</w:t>
            </w:r>
          </w:p>
        </w:tc>
        <w:tc>
          <w:tcPr>
            <w:tcW w:w="12338" w:type="dxa"/>
            <w:gridSpan w:val="4"/>
          </w:tcPr>
          <w:p w:rsidR="00126D40" w:rsidRDefault="00126D40" w:rsidP="00DE0F74">
            <w:pPr>
              <w:jc w:val="center"/>
              <w:rPr>
                <w:b/>
              </w:rPr>
            </w:pPr>
            <w:r w:rsidRPr="00126D40">
              <w:t xml:space="preserve"> </w:t>
            </w:r>
            <w:r w:rsidR="002C7F93">
              <w:rPr>
                <w:b/>
              </w:rPr>
              <w:t>Ancient Egypt</w:t>
            </w:r>
          </w:p>
          <w:p w:rsidR="005E400D" w:rsidRPr="008736D0" w:rsidRDefault="00B501A8" w:rsidP="00DE0F74">
            <w:pPr>
              <w:jc w:val="center"/>
            </w:pPr>
            <w:r w:rsidRPr="00B501A8">
              <w:t xml:space="preserve">This unit focuses on Ancient Egypt and follows on from The Stone Age to the Iron Age. These units cover some of the same time period which should allow children to make comparisons between what was happening in Egypt and Britain at the same point in time (for example, hieroglyphics were used in Egypt from c.3100 BCE while there was no equivalent writing system in Britain until the Roman invasion in 43 CE)  </w:t>
            </w:r>
          </w:p>
        </w:tc>
      </w:tr>
      <w:tr w:rsidR="00DE0F74" w:rsidTr="00EF58D2">
        <w:trPr>
          <w:trHeight w:val="1129"/>
        </w:trPr>
        <w:tc>
          <w:tcPr>
            <w:tcW w:w="2661" w:type="dxa"/>
          </w:tcPr>
          <w:p w:rsidR="00DE0F74" w:rsidRDefault="00DE0F74" w:rsidP="00BB1BEC">
            <w:pPr>
              <w:rPr>
                <w:b/>
              </w:rPr>
            </w:pPr>
            <w:r>
              <w:rPr>
                <w:b/>
              </w:rPr>
              <w:t>Geography</w:t>
            </w:r>
          </w:p>
        </w:tc>
        <w:tc>
          <w:tcPr>
            <w:tcW w:w="12338" w:type="dxa"/>
            <w:gridSpan w:val="4"/>
          </w:tcPr>
          <w:p w:rsidR="00325E40" w:rsidRDefault="002C7F93" w:rsidP="00DE0F74">
            <w:pPr>
              <w:jc w:val="center"/>
              <w:rPr>
                <w:b/>
              </w:rPr>
            </w:pPr>
            <w:r>
              <w:rPr>
                <w:b/>
              </w:rPr>
              <w:t>Settlements</w:t>
            </w:r>
          </w:p>
          <w:p w:rsidR="005C3379" w:rsidRPr="005C3379" w:rsidRDefault="00B501A8" w:rsidP="00DE0F74">
            <w:pPr>
              <w:jc w:val="center"/>
            </w:pPr>
            <w:r w:rsidRPr="00B501A8">
              <w:t xml:space="preserve">This unit introduces settlements. Building on an understanding of local geography, children will learn that settlements are places where people live. They will look back to ancient times when humans were nomadic hunter gatherers and will link to their learning in history about Ancient Egypt and people settling along the Nile to farm. They will begin to reflect on the settlements we have today and why they were first built. Throughout the unit children will look at the link between the geography of a place and its human features. </w:t>
            </w:r>
          </w:p>
        </w:tc>
      </w:tr>
      <w:tr w:rsidR="002A43A1" w:rsidTr="00F85D3E">
        <w:trPr>
          <w:trHeight w:val="278"/>
        </w:trPr>
        <w:tc>
          <w:tcPr>
            <w:tcW w:w="2661" w:type="dxa"/>
          </w:tcPr>
          <w:p w:rsidR="002A43A1" w:rsidRDefault="002A43A1" w:rsidP="00BB1BEC">
            <w:pPr>
              <w:rPr>
                <w:b/>
              </w:rPr>
            </w:pPr>
            <w:r>
              <w:rPr>
                <w:b/>
              </w:rPr>
              <w:t>PE</w:t>
            </w:r>
          </w:p>
        </w:tc>
        <w:tc>
          <w:tcPr>
            <w:tcW w:w="12338" w:type="dxa"/>
            <w:gridSpan w:val="4"/>
          </w:tcPr>
          <w:p w:rsidR="00D172E1" w:rsidRDefault="00A65699" w:rsidP="002A43A1">
            <w:pPr>
              <w:jc w:val="center"/>
              <w:rPr>
                <w:b/>
              </w:rPr>
            </w:pPr>
            <w:r>
              <w:rPr>
                <w:b/>
              </w:rPr>
              <w:t>Tag Rugby</w:t>
            </w:r>
          </w:p>
          <w:p w:rsidR="00A65699" w:rsidRDefault="00A65699" w:rsidP="002A43A1">
            <w:pPr>
              <w:jc w:val="center"/>
              <w:rPr>
                <w:b/>
              </w:rPr>
            </w:pPr>
            <w:r>
              <w:rPr>
                <w:b/>
              </w:rPr>
              <w:t>Games: Net/ wall</w:t>
            </w:r>
          </w:p>
        </w:tc>
      </w:tr>
      <w:tr w:rsidR="00F9372E" w:rsidTr="00BE6728">
        <w:trPr>
          <w:trHeight w:val="311"/>
        </w:trPr>
        <w:tc>
          <w:tcPr>
            <w:tcW w:w="2661" w:type="dxa"/>
          </w:tcPr>
          <w:p w:rsidR="00F9372E" w:rsidRDefault="00F9372E" w:rsidP="00BB1BEC">
            <w:pPr>
              <w:rPr>
                <w:b/>
              </w:rPr>
            </w:pPr>
            <w:r>
              <w:rPr>
                <w:b/>
              </w:rPr>
              <w:t>ICT</w:t>
            </w:r>
          </w:p>
        </w:tc>
        <w:tc>
          <w:tcPr>
            <w:tcW w:w="12338" w:type="dxa"/>
            <w:gridSpan w:val="4"/>
          </w:tcPr>
          <w:p w:rsidR="00F9372E" w:rsidRDefault="008E0E8A" w:rsidP="00F9372E">
            <w:pPr>
              <w:jc w:val="center"/>
              <w:rPr>
                <w:b/>
              </w:rPr>
            </w:pPr>
            <w:r>
              <w:rPr>
                <w:b/>
              </w:rPr>
              <w:t>Spreadsheets (unit 3.3)</w:t>
            </w:r>
          </w:p>
        </w:tc>
      </w:tr>
      <w:tr w:rsidR="00DE0F74" w:rsidTr="00F1497F">
        <w:trPr>
          <w:trHeight w:val="552"/>
        </w:trPr>
        <w:tc>
          <w:tcPr>
            <w:tcW w:w="2661" w:type="dxa"/>
          </w:tcPr>
          <w:p w:rsidR="00DE0F74" w:rsidRDefault="00423725" w:rsidP="00BB1BEC">
            <w:pPr>
              <w:rPr>
                <w:b/>
              </w:rPr>
            </w:pPr>
            <w:r>
              <w:rPr>
                <w:b/>
              </w:rPr>
              <w:t>DT</w:t>
            </w:r>
          </w:p>
        </w:tc>
        <w:tc>
          <w:tcPr>
            <w:tcW w:w="12338" w:type="dxa"/>
            <w:gridSpan w:val="4"/>
          </w:tcPr>
          <w:p w:rsidR="002C3CF3" w:rsidRDefault="002C7F93" w:rsidP="00DE0F74">
            <w:pPr>
              <w:jc w:val="center"/>
              <w:rPr>
                <w:b/>
              </w:rPr>
            </w:pPr>
            <w:r>
              <w:rPr>
                <w:b/>
              </w:rPr>
              <w:t>DT</w:t>
            </w:r>
            <w:r w:rsidR="00F1497F">
              <w:rPr>
                <w:b/>
              </w:rPr>
              <w:t xml:space="preserve"> – Pop up Books</w:t>
            </w:r>
          </w:p>
          <w:p w:rsidR="00365097" w:rsidRPr="005732D4" w:rsidRDefault="00F1497F" w:rsidP="00DE0F74">
            <w:pPr>
              <w:jc w:val="center"/>
            </w:pPr>
            <w:r w:rsidRPr="00F1497F">
              <w:t>Making a pop-up book for which operates using linkage mechanisms for a child of their own age.</w:t>
            </w:r>
          </w:p>
        </w:tc>
      </w:tr>
      <w:tr w:rsidR="0039653E" w:rsidTr="0039653E">
        <w:trPr>
          <w:trHeight w:val="407"/>
        </w:trPr>
        <w:tc>
          <w:tcPr>
            <w:tcW w:w="2661" w:type="dxa"/>
          </w:tcPr>
          <w:p w:rsidR="0039653E" w:rsidRDefault="0039653E" w:rsidP="00BB1BEC">
            <w:pPr>
              <w:rPr>
                <w:b/>
              </w:rPr>
            </w:pPr>
            <w:r>
              <w:rPr>
                <w:b/>
              </w:rPr>
              <w:t>French</w:t>
            </w:r>
          </w:p>
        </w:tc>
        <w:tc>
          <w:tcPr>
            <w:tcW w:w="12338" w:type="dxa"/>
            <w:gridSpan w:val="4"/>
          </w:tcPr>
          <w:p w:rsidR="0039653E" w:rsidRDefault="0039653E" w:rsidP="0039653E">
            <w:pPr>
              <w:jc w:val="center"/>
              <w:rPr>
                <w:b/>
              </w:rPr>
            </w:pPr>
            <w:r>
              <w:rPr>
                <w:b/>
              </w:rPr>
              <w:t>Animals</w:t>
            </w:r>
          </w:p>
        </w:tc>
      </w:tr>
      <w:tr w:rsidR="0039653E" w:rsidTr="00F1497F">
        <w:trPr>
          <w:trHeight w:val="552"/>
        </w:trPr>
        <w:tc>
          <w:tcPr>
            <w:tcW w:w="2661" w:type="dxa"/>
          </w:tcPr>
          <w:p w:rsidR="0039653E" w:rsidRDefault="0039653E" w:rsidP="00BB1BEC">
            <w:pPr>
              <w:rPr>
                <w:b/>
              </w:rPr>
            </w:pPr>
            <w:r>
              <w:rPr>
                <w:b/>
              </w:rPr>
              <w:t>PSHCE</w:t>
            </w:r>
          </w:p>
        </w:tc>
        <w:tc>
          <w:tcPr>
            <w:tcW w:w="12338" w:type="dxa"/>
            <w:gridSpan w:val="4"/>
          </w:tcPr>
          <w:p w:rsidR="0039653E" w:rsidRDefault="0039653E" w:rsidP="00DE0F74">
            <w:pPr>
              <w:jc w:val="center"/>
              <w:rPr>
                <w:b/>
              </w:rPr>
            </w:pPr>
            <w:r>
              <w:rPr>
                <w:rFonts w:ascii="Arial" w:hAnsi="Arial" w:cs="Arial"/>
                <w:color w:val="000000"/>
                <w:shd w:val="clear" w:color="auto" w:fill="FFFFFF"/>
              </w:rPr>
              <w:t>Created to Love Others explores the individual’s relationship with others. Building on the understanding that we have been created out of love and for love, this module explores how we take this calling into our family, friendships and relationships, and teaches strategies for developing healthy relationships and keeping safe both online and in our daily lives.</w:t>
            </w:r>
          </w:p>
        </w:tc>
      </w:tr>
    </w:tbl>
    <w:p w:rsidR="00AA7C9A" w:rsidRPr="00AA7C9A" w:rsidRDefault="00AA7C9A" w:rsidP="00C05F8B">
      <w:pPr>
        <w:rPr>
          <w:b/>
        </w:rPr>
      </w:pPr>
    </w:p>
    <w:sectPr w:rsidR="00AA7C9A" w:rsidRPr="00AA7C9A" w:rsidSect="00BB511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E302A5"/>
    <w:multiLevelType w:val="hybridMultilevel"/>
    <w:tmpl w:val="2DC4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C9A"/>
    <w:rsid w:val="000176DA"/>
    <w:rsid w:val="00020405"/>
    <w:rsid w:val="0004641E"/>
    <w:rsid w:val="00050827"/>
    <w:rsid w:val="00071D43"/>
    <w:rsid w:val="0009703F"/>
    <w:rsid w:val="000E01D5"/>
    <w:rsid w:val="000F0B84"/>
    <w:rsid w:val="00107915"/>
    <w:rsid w:val="00117084"/>
    <w:rsid w:val="00123C54"/>
    <w:rsid w:val="00124793"/>
    <w:rsid w:val="001247B6"/>
    <w:rsid w:val="00126D40"/>
    <w:rsid w:val="001416E3"/>
    <w:rsid w:val="001A4B8F"/>
    <w:rsid w:val="001B0F4C"/>
    <w:rsid w:val="001D3B59"/>
    <w:rsid w:val="001E1A4D"/>
    <w:rsid w:val="002642F1"/>
    <w:rsid w:val="0026556A"/>
    <w:rsid w:val="002A43A1"/>
    <w:rsid w:val="002A65C5"/>
    <w:rsid w:val="002B1DE3"/>
    <w:rsid w:val="002C3CF3"/>
    <w:rsid w:val="002C48C7"/>
    <w:rsid w:val="002C6205"/>
    <w:rsid w:val="002C7F93"/>
    <w:rsid w:val="0031142C"/>
    <w:rsid w:val="00311A54"/>
    <w:rsid w:val="00325E40"/>
    <w:rsid w:val="003314F9"/>
    <w:rsid w:val="0033470F"/>
    <w:rsid w:val="00365097"/>
    <w:rsid w:val="003857AA"/>
    <w:rsid w:val="0039653E"/>
    <w:rsid w:val="003B6E8C"/>
    <w:rsid w:val="003F6B90"/>
    <w:rsid w:val="00403E3F"/>
    <w:rsid w:val="00414448"/>
    <w:rsid w:val="00423725"/>
    <w:rsid w:val="00441F7B"/>
    <w:rsid w:val="0046380F"/>
    <w:rsid w:val="0048353F"/>
    <w:rsid w:val="0049343A"/>
    <w:rsid w:val="004E68F3"/>
    <w:rsid w:val="00514845"/>
    <w:rsid w:val="005732D4"/>
    <w:rsid w:val="00575E4B"/>
    <w:rsid w:val="00592FA9"/>
    <w:rsid w:val="005C3379"/>
    <w:rsid w:val="005E400D"/>
    <w:rsid w:val="005E712F"/>
    <w:rsid w:val="005F4C29"/>
    <w:rsid w:val="00602545"/>
    <w:rsid w:val="006034ED"/>
    <w:rsid w:val="00604B55"/>
    <w:rsid w:val="006205D4"/>
    <w:rsid w:val="00636047"/>
    <w:rsid w:val="006C53AA"/>
    <w:rsid w:val="006D4665"/>
    <w:rsid w:val="006E7DF5"/>
    <w:rsid w:val="007129F4"/>
    <w:rsid w:val="00724704"/>
    <w:rsid w:val="00731A15"/>
    <w:rsid w:val="007462D1"/>
    <w:rsid w:val="00755DFF"/>
    <w:rsid w:val="00760B33"/>
    <w:rsid w:val="00796FE8"/>
    <w:rsid w:val="007A3142"/>
    <w:rsid w:val="007D6E70"/>
    <w:rsid w:val="007E4712"/>
    <w:rsid w:val="008736D0"/>
    <w:rsid w:val="00892456"/>
    <w:rsid w:val="00894ACB"/>
    <w:rsid w:val="008A0B0B"/>
    <w:rsid w:val="008B19F7"/>
    <w:rsid w:val="008E0E8A"/>
    <w:rsid w:val="00930DC2"/>
    <w:rsid w:val="00997013"/>
    <w:rsid w:val="00A10151"/>
    <w:rsid w:val="00A119F1"/>
    <w:rsid w:val="00A24B37"/>
    <w:rsid w:val="00A451DC"/>
    <w:rsid w:val="00A65699"/>
    <w:rsid w:val="00AA7C9A"/>
    <w:rsid w:val="00AC3BF6"/>
    <w:rsid w:val="00AC4A8F"/>
    <w:rsid w:val="00B0106B"/>
    <w:rsid w:val="00B04827"/>
    <w:rsid w:val="00B228E4"/>
    <w:rsid w:val="00B32AD2"/>
    <w:rsid w:val="00B464A9"/>
    <w:rsid w:val="00B501A8"/>
    <w:rsid w:val="00B64FBD"/>
    <w:rsid w:val="00B81659"/>
    <w:rsid w:val="00B81F93"/>
    <w:rsid w:val="00B912FB"/>
    <w:rsid w:val="00BB5114"/>
    <w:rsid w:val="00BD38B8"/>
    <w:rsid w:val="00BF384F"/>
    <w:rsid w:val="00C05F8B"/>
    <w:rsid w:val="00C119FE"/>
    <w:rsid w:val="00C31D65"/>
    <w:rsid w:val="00C61571"/>
    <w:rsid w:val="00C94F86"/>
    <w:rsid w:val="00CA133D"/>
    <w:rsid w:val="00CB2AFC"/>
    <w:rsid w:val="00D04E6B"/>
    <w:rsid w:val="00D14B95"/>
    <w:rsid w:val="00D172E1"/>
    <w:rsid w:val="00D2254D"/>
    <w:rsid w:val="00D9085E"/>
    <w:rsid w:val="00DA220B"/>
    <w:rsid w:val="00DE0F74"/>
    <w:rsid w:val="00DE3AD5"/>
    <w:rsid w:val="00E3496C"/>
    <w:rsid w:val="00E62181"/>
    <w:rsid w:val="00EA15DA"/>
    <w:rsid w:val="00EB603A"/>
    <w:rsid w:val="00EC0195"/>
    <w:rsid w:val="00ED7882"/>
    <w:rsid w:val="00EE2C0A"/>
    <w:rsid w:val="00EF58D2"/>
    <w:rsid w:val="00F122B4"/>
    <w:rsid w:val="00F1497F"/>
    <w:rsid w:val="00F257CF"/>
    <w:rsid w:val="00F9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D623"/>
  <w15:chartTrackingRefBased/>
  <w15:docId w15:val="{BCD02188-4B91-40D6-93DF-24DDA00E6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C7F9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8381">
      <w:bodyDiv w:val="1"/>
      <w:marLeft w:val="0"/>
      <w:marRight w:val="0"/>
      <w:marTop w:val="0"/>
      <w:marBottom w:val="0"/>
      <w:divBdr>
        <w:top w:val="none" w:sz="0" w:space="0" w:color="auto"/>
        <w:left w:val="none" w:sz="0" w:space="0" w:color="auto"/>
        <w:bottom w:val="none" w:sz="0" w:space="0" w:color="auto"/>
        <w:right w:val="none" w:sz="0" w:space="0" w:color="auto"/>
      </w:divBdr>
    </w:div>
    <w:div w:id="80230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43F89-10FC-4DE5-BD68-B63EF6218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1271</Words>
  <Characters>7247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White</dc:creator>
  <cp:keywords/>
  <dc:description/>
  <cp:lastModifiedBy>C.White</cp:lastModifiedBy>
  <cp:revision>3</cp:revision>
  <dcterms:created xsi:type="dcterms:W3CDTF">2024-12-18T17:17:00Z</dcterms:created>
  <dcterms:modified xsi:type="dcterms:W3CDTF">2025-01-15T11:04:00Z</dcterms:modified>
</cp:coreProperties>
</file>